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54987" w14:textId="77777777" w:rsidR="009542C4" w:rsidRPr="00741CC2" w:rsidRDefault="009542C4" w:rsidP="00CD6B70">
      <w:pPr>
        <w:pStyle w:val="Nagwek1"/>
        <w:rPr>
          <w:rStyle w:val="normaltextrun"/>
          <w:rFonts w:asciiTheme="minorHAnsi" w:hAnsiTheme="minorHAnsi" w:cstheme="minorHAnsi"/>
          <w:bCs/>
          <w:lang w:val="en-GB"/>
        </w:rPr>
      </w:pPr>
    </w:p>
    <w:p w14:paraId="4F72971C" w14:textId="77777777" w:rsidR="008F03E3" w:rsidRPr="00741CC2" w:rsidRDefault="008F03E3" w:rsidP="008F03E3">
      <w:pPr>
        <w:rPr>
          <w:rStyle w:val="normaltextrun"/>
          <w:rFonts w:eastAsiaTheme="majorEastAsia" w:cstheme="minorHAnsi"/>
          <w:b/>
          <w:bCs/>
          <w:sz w:val="28"/>
          <w:szCs w:val="32"/>
          <w:lang w:val="en-GB"/>
        </w:rPr>
      </w:pPr>
      <w:r w:rsidRPr="00741CC2">
        <w:rPr>
          <w:rStyle w:val="normaltextrun"/>
          <w:rFonts w:eastAsiaTheme="majorEastAsia" w:cstheme="minorHAnsi"/>
          <w:b/>
          <w:bCs/>
          <w:sz w:val="28"/>
          <w:szCs w:val="32"/>
          <w:lang w:val="en-GB"/>
        </w:rPr>
        <w:t xml:space="preserve">Revenue growth and dynamic development of a new business structure. </w:t>
      </w:r>
    </w:p>
    <w:p w14:paraId="7A1BE98E" w14:textId="77777777" w:rsidR="009542C4" w:rsidRPr="00741CC2" w:rsidRDefault="008F03E3" w:rsidP="008F03E3">
      <w:pPr>
        <w:rPr>
          <w:rStyle w:val="normaltextrun"/>
          <w:rFonts w:eastAsiaTheme="majorEastAsia" w:cstheme="minorHAnsi"/>
          <w:b/>
          <w:bCs/>
          <w:sz w:val="28"/>
          <w:szCs w:val="32"/>
          <w:lang w:val="en-GB"/>
        </w:rPr>
      </w:pPr>
      <w:r w:rsidRPr="00741CC2">
        <w:rPr>
          <w:rStyle w:val="normaltextrun"/>
          <w:rFonts w:eastAsiaTheme="majorEastAsia" w:cstheme="minorHAnsi"/>
          <w:b/>
          <w:bCs/>
          <w:sz w:val="28"/>
          <w:szCs w:val="32"/>
          <w:lang w:val="en-GB"/>
        </w:rPr>
        <w:t>GRENEVIA Group summed up 2022.</w:t>
      </w:r>
    </w:p>
    <w:p w14:paraId="1BDBEB5E" w14:textId="77777777" w:rsidR="008F03E3" w:rsidRPr="00741CC2" w:rsidRDefault="008F03E3" w:rsidP="008F03E3">
      <w:pPr>
        <w:pStyle w:val="Default"/>
        <w:rPr>
          <w:lang w:val="en-GB"/>
        </w:rPr>
      </w:pPr>
    </w:p>
    <w:tbl>
      <w:tblPr>
        <w:tblpPr w:leftFromText="141" w:rightFromText="141" w:vertAnchor="text" w:horzAnchor="margin" w:tblpY="69"/>
        <w:tblW w:w="10005" w:type="dxa"/>
        <w:tblBorders>
          <w:left w:val="single" w:sz="18" w:space="0" w:color="30CBC7" w:themeColor="accent2"/>
        </w:tblBorders>
        <w:tblCellMar>
          <w:left w:w="227" w:type="dxa"/>
          <w:right w:w="70" w:type="dxa"/>
        </w:tblCellMar>
        <w:tblLook w:val="0000" w:firstRow="0" w:lastRow="0" w:firstColumn="0" w:lastColumn="0" w:noHBand="0" w:noVBand="0"/>
      </w:tblPr>
      <w:tblGrid>
        <w:gridCol w:w="10005"/>
      </w:tblGrid>
      <w:tr w:rsidR="0001525B" w:rsidRPr="00517EFA" w14:paraId="164AB7B2" w14:textId="77777777" w:rsidTr="009542C4">
        <w:trPr>
          <w:trHeight w:val="1291"/>
        </w:trPr>
        <w:tc>
          <w:tcPr>
            <w:tcW w:w="10005" w:type="dxa"/>
          </w:tcPr>
          <w:p w14:paraId="5EE13583" w14:textId="77777777" w:rsidR="00155532" w:rsidRPr="00741CC2" w:rsidRDefault="008F03E3" w:rsidP="00E75E9A">
            <w:pPr>
              <w:jc w:val="both"/>
              <w:rPr>
                <w:rStyle w:val="normaltextrun"/>
                <w:rFonts w:eastAsia="Times New Roman"/>
                <w:color w:val="30CBC7" w:themeColor="accent2"/>
                <w:sz w:val="22"/>
                <w:lang w:val="en-GB"/>
              </w:rPr>
            </w:pPr>
            <w:proofErr w:type="spellStart"/>
            <w:r w:rsidRPr="00741CC2">
              <w:rPr>
                <w:rStyle w:val="normaltextrun"/>
                <w:rFonts w:eastAsia="Times New Roman"/>
                <w:color w:val="30CBC7" w:themeColor="accent2"/>
                <w:sz w:val="22"/>
                <w:lang w:val="en-GB"/>
              </w:rPr>
              <w:t>Grenevia</w:t>
            </w:r>
            <w:proofErr w:type="spellEnd"/>
            <w:r w:rsidRPr="00741CC2">
              <w:rPr>
                <w:rStyle w:val="normaltextrun"/>
                <w:rFonts w:eastAsia="Times New Roman"/>
                <w:color w:val="30CBC7" w:themeColor="accent2"/>
                <w:sz w:val="22"/>
                <w:lang w:val="en-GB"/>
              </w:rPr>
              <w:t xml:space="preserve"> Group's revenue in 2022 was PLN 1.296 billion, up 27 percent from 2021. Higher revenues translated into an improvement in EBITDA to PLN 406 million, an increase of 34 percent. The result reflects the impact of </w:t>
            </w:r>
            <w:proofErr w:type="spellStart"/>
            <w:r w:rsidRPr="00741CC2">
              <w:rPr>
                <w:rStyle w:val="normaltextrun"/>
                <w:rFonts w:eastAsia="Times New Roman"/>
                <w:color w:val="30CBC7" w:themeColor="accent2"/>
                <w:sz w:val="22"/>
                <w:lang w:val="en-GB"/>
              </w:rPr>
              <w:t>Grenevia's</w:t>
            </w:r>
            <w:proofErr w:type="spellEnd"/>
            <w:r w:rsidRPr="00741CC2">
              <w:rPr>
                <w:rStyle w:val="normaltextrun"/>
                <w:rFonts w:eastAsia="Times New Roman"/>
                <w:color w:val="30CBC7" w:themeColor="accent2"/>
                <w:sz w:val="22"/>
                <w:lang w:val="en-GB"/>
              </w:rPr>
              <w:t xml:space="preserve"> new green segments on the Group's business operations. In 2022, </w:t>
            </w:r>
            <w:proofErr w:type="spellStart"/>
            <w:r w:rsidRPr="00741CC2">
              <w:rPr>
                <w:rStyle w:val="normaltextrun"/>
                <w:rFonts w:eastAsia="Times New Roman"/>
                <w:color w:val="30CBC7" w:themeColor="accent2"/>
                <w:sz w:val="22"/>
                <w:lang w:val="en-GB"/>
              </w:rPr>
              <w:t>Grenevia</w:t>
            </w:r>
            <w:proofErr w:type="spellEnd"/>
            <w:r w:rsidRPr="00741CC2">
              <w:rPr>
                <w:rStyle w:val="normaltextrun"/>
                <w:rFonts w:eastAsia="Times New Roman"/>
                <w:color w:val="30CBC7" w:themeColor="accent2"/>
                <w:sz w:val="22"/>
                <w:lang w:val="en-GB"/>
              </w:rPr>
              <w:t xml:space="preserve"> made a net profit of PLN 120 million. </w:t>
            </w:r>
          </w:p>
          <w:p w14:paraId="00CEBD8F" w14:textId="77777777" w:rsidR="00DB26DC" w:rsidRPr="00741CC2" w:rsidRDefault="00301D7E" w:rsidP="00194E9E">
            <w:pPr>
              <w:jc w:val="both"/>
              <w:rPr>
                <w:color w:val="30CBC7" w:themeColor="accent2"/>
                <w:sz w:val="22"/>
                <w:szCs w:val="28"/>
                <w:lang w:val="en-GB"/>
              </w:rPr>
            </w:pPr>
            <w:r w:rsidRPr="00741CC2">
              <w:rPr>
                <w:rStyle w:val="normaltextrun"/>
                <w:color w:val="30CBC7" w:themeColor="accent2"/>
                <w:sz w:val="22"/>
                <w:lang w:val="en-GB"/>
              </w:rPr>
              <w:t xml:space="preserve">Since the beginning of 2022, the Group has been in the process of altering its organisational structure and business model as a result of new strategic directions and entry into renewable energy projects. The changes resulted in the creation of a new brand, </w:t>
            </w:r>
            <w:proofErr w:type="spellStart"/>
            <w:r w:rsidRPr="00741CC2">
              <w:rPr>
                <w:rStyle w:val="normaltextrun"/>
                <w:color w:val="30CBC7" w:themeColor="accent2"/>
                <w:sz w:val="22"/>
                <w:lang w:val="en-GB"/>
              </w:rPr>
              <w:t>Grenevia</w:t>
            </w:r>
            <w:proofErr w:type="spellEnd"/>
            <w:r w:rsidRPr="00741CC2">
              <w:rPr>
                <w:rStyle w:val="normaltextrun"/>
                <w:color w:val="30CBC7" w:themeColor="accent2"/>
                <w:sz w:val="22"/>
                <w:lang w:val="en-GB"/>
              </w:rPr>
              <w:t xml:space="preserve"> – a business entity that actively invests in projects related to the green transition megatrend. It is based on the operations of four business segments in which the Group develops projects related to new, low-carbon technologies.</w:t>
            </w:r>
          </w:p>
        </w:tc>
      </w:tr>
    </w:tbl>
    <w:p w14:paraId="4B75E99A" w14:textId="77777777" w:rsidR="0001525B" w:rsidRPr="00741CC2" w:rsidRDefault="0001525B" w:rsidP="007D5712">
      <w:pPr>
        <w:spacing w:line="276" w:lineRule="auto"/>
        <w:jc w:val="both"/>
        <w:rPr>
          <w:rStyle w:val="normaltextrun"/>
          <w:rFonts w:eastAsia="Times New Roman" w:cstheme="minorHAnsi"/>
          <w:szCs w:val="20"/>
          <w:lang w:val="en-GB"/>
        </w:rPr>
        <w:sectPr w:rsidR="0001525B" w:rsidRPr="00741CC2" w:rsidSect="00313EFB">
          <w:headerReference w:type="default" r:id="rId8"/>
          <w:footerReference w:type="default" r:id="rId9"/>
          <w:pgSz w:w="11906" w:h="16838"/>
          <w:pgMar w:top="1134" w:right="907" w:bottom="907" w:left="907" w:header="1134" w:footer="227" w:gutter="0"/>
          <w:cols w:space="708"/>
          <w:docGrid w:linePitch="360"/>
        </w:sectPr>
      </w:pPr>
    </w:p>
    <w:p w14:paraId="058F984C" w14:textId="77777777" w:rsidR="00F45B5E" w:rsidRPr="00741CC2" w:rsidRDefault="00F45B5E" w:rsidP="009542C4">
      <w:pPr>
        <w:pStyle w:val="Default"/>
        <w:rPr>
          <w:rStyle w:val="normaltextrun"/>
          <w:lang w:val="en-GB"/>
        </w:rPr>
      </w:pPr>
    </w:p>
    <w:p w14:paraId="70D24139" w14:textId="77777777" w:rsidR="00DB5558" w:rsidRPr="00741CC2" w:rsidRDefault="00F651A9" w:rsidP="00F651A9">
      <w:pPr>
        <w:pStyle w:val="Default"/>
        <w:jc w:val="both"/>
        <w:rPr>
          <w:rStyle w:val="normaltextrun"/>
          <w:rFonts w:asciiTheme="majorHAnsi" w:hAnsiTheme="majorHAnsi"/>
          <w:b/>
          <w:bCs/>
          <w:color w:val="30CBC7" w:themeColor="accent2"/>
          <w:sz w:val="20"/>
          <w:szCs w:val="20"/>
          <w:lang w:val="en-GB"/>
        </w:rPr>
      </w:pPr>
      <w:r w:rsidRPr="00741CC2">
        <w:rPr>
          <w:rStyle w:val="normaltextrun"/>
          <w:rFonts w:asciiTheme="majorHAnsi" w:hAnsiTheme="majorHAnsi"/>
          <w:i/>
          <w:iCs/>
          <w:color w:val="30CBC7" w:themeColor="accent2"/>
          <w:sz w:val="20"/>
          <w:szCs w:val="20"/>
          <w:lang w:val="en-GB"/>
        </w:rPr>
        <w:t>“2022 was full of many events, significant both for Poland and globally. For businesses, this is a period of extreme uncertainty especially after the outbreak of war in Ukraine. It also brought a continued disruption of supply logistics due to the escalation of the COVID-19 pandemic in China and the blockades put in place as a result, accompanied by an apparent slowdown in economic activity and rising inflation. Regardless of the dynamic economic and political changes, we have consistently followed our change plan, in line with the strategy adopted in 2021 – to transform our company into an entity actively investing in green transition. For the Group, it was a year of particularly hard work, focused on developing a new structure and business model that would allow us to respond flexibly and quickly to changes in the reality around us.  Summing up the past year, I can say that as a team – despite the circumstances not always being favourable – we have achieved the goals we set ourselves for the past year. However, I would like to emphasise that we have much bigger ambitions still,"</w:t>
      </w:r>
      <w:r w:rsidRPr="00741CC2">
        <w:rPr>
          <w:rStyle w:val="normaltextrun"/>
          <w:rFonts w:asciiTheme="majorHAnsi" w:hAnsiTheme="majorHAnsi"/>
          <w:color w:val="30CBC7" w:themeColor="accent2"/>
          <w:sz w:val="20"/>
          <w:szCs w:val="20"/>
          <w:lang w:val="en-GB"/>
        </w:rPr>
        <w:t xml:space="preserve"> says</w:t>
      </w:r>
      <w:r w:rsidRPr="00741CC2">
        <w:rPr>
          <w:rStyle w:val="normaltextrun"/>
          <w:rFonts w:asciiTheme="majorHAnsi" w:hAnsiTheme="majorHAnsi"/>
          <w:b/>
          <w:bCs/>
          <w:color w:val="30CBC7" w:themeColor="accent2"/>
          <w:sz w:val="20"/>
          <w:szCs w:val="20"/>
          <w:lang w:val="en-GB"/>
        </w:rPr>
        <w:t xml:space="preserve"> </w:t>
      </w:r>
      <w:proofErr w:type="spellStart"/>
      <w:r w:rsidRPr="00741CC2">
        <w:rPr>
          <w:rStyle w:val="normaltextrun"/>
          <w:rFonts w:asciiTheme="majorHAnsi" w:hAnsiTheme="majorHAnsi"/>
          <w:b/>
          <w:bCs/>
          <w:color w:val="30CBC7" w:themeColor="accent2"/>
          <w:sz w:val="20"/>
          <w:szCs w:val="20"/>
          <w:lang w:val="en-GB"/>
        </w:rPr>
        <w:t>Mirosław</w:t>
      </w:r>
      <w:proofErr w:type="spellEnd"/>
      <w:r w:rsidRPr="00741CC2">
        <w:rPr>
          <w:rStyle w:val="normaltextrun"/>
          <w:rFonts w:asciiTheme="majorHAnsi" w:hAnsiTheme="majorHAnsi"/>
          <w:b/>
          <w:bCs/>
          <w:color w:val="30CBC7" w:themeColor="accent2"/>
          <w:sz w:val="20"/>
          <w:szCs w:val="20"/>
          <w:lang w:val="en-GB"/>
        </w:rPr>
        <w:t xml:space="preserve"> Bendzera, President of the Management Board of </w:t>
      </w:r>
      <w:proofErr w:type="spellStart"/>
      <w:r w:rsidRPr="00741CC2">
        <w:rPr>
          <w:rStyle w:val="normaltextrun"/>
          <w:rFonts w:asciiTheme="majorHAnsi" w:hAnsiTheme="majorHAnsi"/>
          <w:b/>
          <w:bCs/>
          <w:color w:val="30CBC7" w:themeColor="accent2"/>
          <w:sz w:val="20"/>
          <w:szCs w:val="20"/>
          <w:lang w:val="en-GB"/>
        </w:rPr>
        <w:t>Grenevia</w:t>
      </w:r>
      <w:proofErr w:type="spellEnd"/>
      <w:r w:rsidRPr="00741CC2">
        <w:rPr>
          <w:rStyle w:val="normaltextrun"/>
          <w:rFonts w:asciiTheme="majorHAnsi" w:hAnsiTheme="majorHAnsi"/>
          <w:b/>
          <w:bCs/>
          <w:color w:val="30CBC7" w:themeColor="accent2"/>
          <w:sz w:val="20"/>
          <w:szCs w:val="20"/>
          <w:lang w:val="en-GB"/>
        </w:rPr>
        <w:t>.</w:t>
      </w:r>
    </w:p>
    <w:p w14:paraId="4D1D0897" w14:textId="77777777" w:rsidR="002B00DD" w:rsidRPr="00741CC2" w:rsidRDefault="002B00DD" w:rsidP="00DB5558">
      <w:pPr>
        <w:pStyle w:val="Default"/>
        <w:rPr>
          <w:rFonts w:asciiTheme="majorHAnsi" w:hAnsiTheme="majorHAnsi"/>
          <w:color w:val="30CBC7" w:themeColor="accent2"/>
          <w:sz w:val="18"/>
          <w:szCs w:val="18"/>
          <w:lang w:val="en-GB"/>
        </w:rPr>
      </w:pPr>
    </w:p>
    <w:p w14:paraId="6DDF5D72" w14:textId="77777777" w:rsidR="000C335F" w:rsidRPr="00741CC2" w:rsidRDefault="00E818B7" w:rsidP="002A64CE">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 xml:space="preserve">The change in the Group's organisational structure fundamentally affected its operations in 2022. In order to effectively manage current business areas and efficiently integrate new Group entities that benefit from the green transformation trend, the assets of </w:t>
      </w:r>
      <w:proofErr w:type="spellStart"/>
      <w:r w:rsidRPr="00741CC2">
        <w:rPr>
          <w:rStyle w:val="normaltextrun"/>
          <w:rFonts w:eastAsia="Times New Roman" w:cstheme="minorHAnsi"/>
          <w:sz w:val="20"/>
          <w:szCs w:val="20"/>
          <w:lang w:val="en-GB"/>
        </w:rPr>
        <w:t>Famur</w:t>
      </w:r>
      <w:proofErr w:type="spellEnd"/>
      <w:r w:rsidRPr="00741CC2">
        <w:rPr>
          <w:rStyle w:val="normaltextrun"/>
          <w:rFonts w:eastAsia="Times New Roman" w:cstheme="minorHAnsi"/>
          <w:sz w:val="20"/>
          <w:szCs w:val="20"/>
          <w:lang w:val="en-GB"/>
        </w:rPr>
        <w:t xml:space="preserve"> were grouped into two areas as a first step: the operating segment (business unit in the self-balancing system) and the management holding segment. The result of the changes introduced was the establishment of the new </w:t>
      </w:r>
      <w:proofErr w:type="spellStart"/>
      <w:r w:rsidRPr="00741CC2">
        <w:rPr>
          <w:rStyle w:val="normaltextrun"/>
          <w:rFonts w:eastAsia="Times New Roman" w:cstheme="minorHAnsi"/>
          <w:sz w:val="20"/>
          <w:szCs w:val="20"/>
          <w:lang w:val="en-GB"/>
        </w:rPr>
        <w:t>Grenevia</w:t>
      </w:r>
      <w:proofErr w:type="spellEnd"/>
      <w:r w:rsidRPr="00741CC2">
        <w:rPr>
          <w:rStyle w:val="normaltextrun"/>
          <w:rFonts w:eastAsia="Times New Roman" w:cstheme="minorHAnsi"/>
          <w:sz w:val="20"/>
          <w:szCs w:val="20"/>
          <w:lang w:val="en-GB"/>
        </w:rPr>
        <w:t xml:space="preserve"> brand, which became an active investor, integrating and developing the activities of four business segments. </w:t>
      </w:r>
    </w:p>
    <w:p w14:paraId="2D10E164" w14:textId="77777777" w:rsidR="008F03E3" w:rsidRPr="00741CC2" w:rsidRDefault="008F03E3" w:rsidP="002A64CE">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 xml:space="preserve">These include: large-scale photovoltaics and PV solutions for business concentrated in </w:t>
      </w:r>
      <w:proofErr w:type="spellStart"/>
      <w:r w:rsidRPr="00741CC2">
        <w:rPr>
          <w:rStyle w:val="normaltextrun"/>
          <w:rFonts w:eastAsia="Times New Roman" w:cstheme="minorHAnsi"/>
          <w:sz w:val="20"/>
          <w:szCs w:val="20"/>
          <w:lang w:val="en-GB"/>
        </w:rPr>
        <w:t>Projekt</w:t>
      </w:r>
      <w:proofErr w:type="spellEnd"/>
      <w:r w:rsidRPr="00741CC2">
        <w:rPr>
          <w:rStyle w:val="normaltextrun"/>
          <w:rFonts w:eastAsia="Times New Roman" w:cstheme="minorHAnsi"/>
          <w:sz w:val="20"/>
          <w:szCs w:val="20"/>
          <w:lang w:val="en-GB"/>
        </w:rPr>
        <w:t xml:space="preserve"> </w:t>
      </w:r>
      <w:proofErr w:type="spellStart"/>
      <w:r w:rsidRPr="00741CC2">
        <w:rPr>
          <w:rStyle w:val="normaltextrun"/>
          <w:rFonts w:eastAsia="Times New Roman" w:cstheme="minorHAnsi"/>
          <w:sz w:val="20"/>
          <w:szCs w:val="20"/>
          <w:lang w:val="en-GB"/>
        </w:rPr>
        <w:t>Solartechnik</w:t>
      </w:r>
      <w:proofErr w:type="spellEnd"/>
      <w:r w:rsidRPr="00741CC2">
        <w:rPr>
          <w:rStyle w:val="normaltextrun"/>
          <w:rFonts w:eastAsia="Times New Roman" w:cstheme="minorHAnsi"/>
          <w:sz w:val="20"/>
          <w:szCs w:val="20"/>
          <w:lang w:val="en-GB"/>
        </w:rPr>
        <w:t xml:space="preserve">; battery systems, power storage and electromobility as part of IMPACT Clean Power Technology; modern automation equipment for the industry, solutions for the power distribution industry as </w:t>
      </w:r>
      <w:proofErr w:type="spellStart"/>
      <w:r w:rsidRPr="00741CC2">
        <w:rPr>
          <w:rStyle w:val="normaltextrun"/>
          <w:rFonts w:eastAsia="Times New Roman" w:cstheme="minorHAnsi"/>
          <w:sz w:val="20"/>
          <w:szCs w:val="20"/>
          <w:lang w:val="en-GB"/>
        </w:rPr>
        <w:t>Elgór+Hansen</w:t>
      </w:r>
      <w:proofErr w:type="spellEnd"/>
      <w:r w:rsidRPr="00741CC2">
        <w:rPr>
          <w:rStyle w:val="normaltextrun"/>
          <w:rFonts w:eastAsia="Times New Roman" w:cstheme="minorHAnsi"/>
          <w:sz w:val="20"/>
          <w:szCs w:val="20"/>
          <w:lang w:val="en-GB"/>
        </w:rPr>
        <w:t>, as well as technologies and products for the mining and wind power industries which remain a part of the FAMUR brand. At present, the operations of the Group are focused on building the value of individual segments that support the transition to a low-carbon economy.</w:t>
      </w:r>
    </w:p>
    <w:p w14:paraId="7BA38048" w14:textId="77777777" w:rsidR="008F03E3" w:rsidRPr="00741CC2" w:rsidRDefault="008F03E3" w:rsidP="008F03E3">
      <w:pPr>
        <w:pStyle w:val="Default"/>
        <w:jc w:val="both"/>
        <w:rPr>
          <w:rStyle w:val="normaltextrun"/>
          <w:rFonts w:asciiTheme="majorHAnsi" w:hAnsiTheme="majorHAnsi"/>
          <w:b/>
          <w:bCs/>
          <w:color w:val="30CBC7" w:themeColor="accent2"/>
          <w:sz w:val="20"/>
          <w:szCs w:val="20"/>
          <w:lang w:val="en-GB"/>
        </w:rPr>
      </w:pPr>
      <w:r w:rsidRPr="00741CC2">
        <w:rPr>
          <w:rStyle w:val="normaltextrun"/>
          <w:rFonts w:asciiTheme="majorHAnsi" w:hAnsiTheme="majorHAnsi"/>
          <w:i/>
          <w:iCs/>
          <w:color w:val="30CBC7" w:themeColor="accent2"/>
          <w:sz w:val="20"/>
          <w:szCs w:val="20"/>
          <w:lang w:val="en-GB"/>
        </w:rPr>
        <w:t xml:space="preserve">“In January 2023, we announced that </w:t>
      </w:r>
      <w:proofErr w:type="spellStart"/>
      <w:r w:rsidRPr="00741CC2">
        <w:rPr>
          <w:rStyle w:val="normaltextrun"/>
          <w:rFonts w:asciiTheme="majorHAnsi" w:hAnsiTheme="majorHAnsi"/>
          <w:i/>
          <w:iCs/>
          <w:color w:val="30CBC7" w:themeColor="accent2"/>
          <w:sz w:val="20"/>
          <w:szCs w:val="20"/>
          <w:lang w:val="en-GB"/>
        </w:rPr>
        <w:t>Famur</w:t>
      </w:r>
      <w:proofErr w:type="spellEnd"/>
      <w:r w:rsidRPr="00741CC2">
        <w:rPr>
          <w:rStyle w:val="normaltextrun"/>
          <w:rFonts w:asciiTheme="majorHAnsi" w:hAnsiTheme="majorHAnsi"/>
          <w:i/>
          <w:iCs/>
          <w:color w:val="30CBC7" w:themeColor="accent2"/>
          <w:sz w:val="20"/>
          <w:szCs w:val="20"/>
          <w:lang w:val="en-GB"/>
        </w:rPr>
        <w:t xml:space="preserve"> SA was transforming into </w:t>
      </w:r>
      <w:proofErr w:type="spellStart"/>
      <w:r w:rsidRPr="00741CC2">
        <w:rPr>
          <w:rStyle w:val="normaltextrun"/>
          <w:rFonts w:asciiTheme="majorHAnsi" w:hAnsiTheme="majorHAnsi"/>
          <w:i/>
          <w:iCs/>
          <w:color w:val="30CBC7" w:themeColor="accent2"/>
          <w:sz w:val="20"/>
          <w:szCs w:val="20"/>
          <w:lang w:val="en-GB"/>
        </w:rPr>
        <w:t>Grenevia</w:t>
      </w:r>
      <w:proofErr w:type="spellEnd"/>
      <w:r w:rsidRPr="00741CC2">
        <w:rPr>
          <w:rStyle w:val="normaltextrun"/>
          <w:rFonts w:asciiTheme="majorHAnsi" w:hAnsiTheme="majorHAnsi"/>
          <w:i/>
          <w:iCs/>
          <w:color w:val="30CBC7" w:themeColor="accent2"/>
          <w:sz w:val="20"/>
          <w:szCs w:val="20"/>
          <w:lang w:val="en-GB"/>
        </w:rPr>
        <w:t xml:space="preserve">.  The process of this formal change was completed in early April this year. The new name signifying a ‘green path’ clearly indicates the direction our Group is taking as we entered the PV field in 2021. Today, </w:t>
      </w:r>
      <w:proofErr w:type="spellStart"/>
      <w:r w:rsidRPr="00741CC2">
        <w:rPr>
          <w:rStyle w:val="normaltextrun"/>
          <w:rFonts w:asciiTheme="majorHAnsi" w:hAnsiTheme="majorHAnsi"/>
          <w:i/>
          <w:iCs/>
          <w:color w:val="30CBC7" w:themeColor="accent2"/>
          <w:sz w:val="20"/>
          <w:szCs w:val="20"/>
          <w:lang w:val="en-GB"/>
        </w:rPr>
        <w:t>Grenevia</w:t>
      </w:r>
      <w:proofErr w:type="spellEnd"/>
      <w:r w:rsidRPr="00741CC2">
        <w:rPr>
          <w:rStyle w:val="normaltextrun"/>
          <w:rFonts w:asciiTheme="majorHAnsi" w:hAnsiTheme="majorHAnsi"/>
          <w:i/>
          <w:iCs/>
          <w:color w:val="30CBC7" w:themeColor="accent2"/>
          <w:sz w:val="20"/>
          <w:szCs w:val="20"/>
          <w:lang w:val="en-GB"/>
        </w:rPr>
        <w:t xml:space="preserve"> is an active investor in companies providing products and technologies transformative to the industry and economy. We intend to consistently build a strong position in the new, low-carbon technology sector by developing a diversified portfolio of green transition projects and other promising supporting businesses. What's more, by creating </w:t>
      </w:r>
      <w:proofErr w:type="spellStart"/>
      <w:r w:rsidRPr="00741CC2">
        <w:rPr>
          <w:rStyle w:val="normaltextrun"/>
          <w:rFonts w:asciiTheme="majorHAnsi" w:hAnsiTheme="majorHAnsi"/>
          <w:i/>
          <w:iCs/>
          <w:color w:val="30CBC7" w:themeColor="accent2"/>
          <w:sz w:val="20"/>
          <w:szCs w:val="20"/>
          <w:lang w:val="en-GB"/>
        </w:rPr>
        <w:t>Grenevia</w:t>
      </w:r>
      <w:proofErr w:type="spellEnd"/>
      <w:r w:rsidRPr="00741CC2">
        <w:rPr>
          <w:rStyle w:val="normaltextrun"/>
          <w:rFonts w:asciiTheme="majorHAnsi" w:hAnsiTheme="majorHAnsi"/>
          <w:i/>
          <w:iCs/>
          <w:color w:val="30CBC7" w:themeColor="accent2"/>
          <w:sz w:val="20"/>
          <w:szCs w:val="20"/>
          <w:lang w:val="en-GB"/>
        </w:rPr>
        <w:t xml:space="preserve">, we have also given stock investors access to growing companies related to this megatrend, and investing in </w:t>
      </w:r>
      <w:proofErr w:type="spellStart"/>
      <w:r w:rsidRPr="00741CC2">
        <w:rPr>
          <w:rStyle w:val="normaltextrun"/>
          <w:rFonts w:asciiTheme="majorHAnsi" w:hAnsiTheme="majorHAnsi"/>
          <w:i/>
          <w:iCs/>
          <w:color w:val="30CBC7" w:themeColor="accent2"/>
          <w:sz w:val="20"/>
          <w:szCs w:val="20"/>
          <w:lang w:val="en-GB"/>
        </w:rPr>
        <w:t>Grenevia's</w:t>
      </w:r>
      <w:proofErr w:type="spellEnd"/>
      <w:r w:rsidRPr="00741CC2">
        <w:rPr>
          <w:rStyle w:val="normaltextrun"/>
          <w:rFonts w:asciiTheme="majorHAnsi" w:hAnsiTheme="majorHAnsi"/>
          <w:i/>
          <w:iCs/>
          <w:color w:val="30CBC7" w:themeColor="accent2"/>
          <w:sz w:val="20"/>
          <w:szCs w:val="20"/>
          <w:lang w:val="en-GB"/>
        </w:rPr>
        <w:t xml:space="preserve"> shares opens up the possibility of engaging capital in projects previously available mainly to private equity funds or financial investors,"</w:t>
      </w:r>
      <w:r w:rsidRPr="00741CC2">
        <w:rPr>
          <w:rStyle w:val="normaltextrun"/>
          <w:rFonts w:asciiTheme="majorHAnsi" w:hAnsiTheme="majorHAnsi"/>
          <w:color w:val="30CBC7" w:themeColor="accent2"/>
          <w:sz w:val="20"/>
          <w:szCs w:val="20"/>
          <w:lang w:val="en-GB"/>
        </w:rPr>
        <w:t xml:space="preserve"> says</w:t>
      </w:r>
      <w:r w:rsidRPr="00741CC2">
        <w:rPr>
          <w:rStyle w:val="normaltextrun"/>
          <w:rFonts w:asciiTheme="majorHAnsi" w:hAnsiTheme="majorHAnsi"/>
          <w:b/>
          <w:bCs/>
          <w:color w:val="30CBC7" w:themeColor="accent2"/>
          <w:sz w:val="20"/>
          <w:szCs w:val="20"/>
          <w:lang w:val="en-GB"/>
        </w:rPr>
        <w:t xml:space="preserve"> </w:t>
      </w:r>
      <w:proofErr w:type="spellStart"/>
      <w:r w:rsidRPr="00741CC2">
        <w:rPr>
          <w:rStyle w:val="normaltextrun"/>
          <w:rFonts w:asciiTheme="majorHAnsi" w:hAnsiTheme="majorHAnsi"/>
          <w:b/>
          <w:bCs/>
          <w:color w:val="30CBC7" w:themeColor="accent2"/>
          <w:sz w:val="20"/>
          <w:szCs w:val="20"/>
          <w:lang w:val="en-GB"/>
        </w:rPr>
        <w:t>Mirosław</w:t>
      </w:r>
      <w:proofErr w:type="spellEnd"/>
      <w:r w:rsidRPr="00741CC2">
        <w:rPr>
          <w:rStyle w:val="normaltextrun"/>
          <w:rFonts w:asciiTheme="majorHAnsi" w:hAnsiTheme="majorHAnsi"/>
          <w:b/>
          <w:bCs/>
          <w:color w:val="30CBC7" w:themeColor="accent2"/>
          <w:sz w:val="20"/>
          <w:szCs w:val="20"/>
          <w:lang w:val="en-GB"/>
        </w:rPr>
        <w:t xml:space="preserve"> Bendzera.</w:t>
      </w:r>
    </w:p>
    <w:p w14:paraId="4A7D4AE2" w14:textId="77777777" w:rsidR="008F03E3" w:rsidRPr="00741CC2" w:rsidRDefault="008F03E3" w:rsidP="008F03E3">
      <w:pPr>
        <w:pStyle w:val="Default"/>
        <w:jc w:val="both"/>
        <w:rPr>
          <w:rStyle w:val="normaltextrun"/>
          <w:rFonts w:asciiTheme="majorHAnsi" w:hAnsiTheme="majorHAnsi"/>
          <w:b/>
          <w:bCs/>
          <w:color w:val="30CBC7" w:themeColor="accent2"/>
          <w:sz w:val="20"/>
          <w:szCs w:val="20"/>
          <w:lang w:val="en-GB"/>
        </w:rPr>
      </w:pPr>
    </w:p>
    <w:p w14:paraId="43AE9C57" w14:textId="77777777" w:rsidR="008F03E3" w:rsidRPr="00741CC2" w:rsidRDefault="008F03E3" w:rsidP="008F03E3">
      <w:pPr>
        <w:jc w:val="both"/>
        <w:rPr>
          <w:rStyle w:val="normaltextrun"/>
          <w:sz w:val="20"/>
          <w:szCs w:val="20"/>
          <w:lang w:val="en-GB"/>
        </w:rPr>
      </w:pPr>
      <w:r w:rsidRPr="00741CC2">
        <w:rPr>
          <w:rStyle w:val="normaltextrun"/>
          <w:rFonts w:eastAsia="Times New Roman" w:cstheme="minorHAnsi"/>
          <w:sz w:val="20"/>
          <w:szCs w:val="20"/>
          <w:lang w:val="en-GB"/>
        </w:rPr>
        <w:t xml:space="preserve">The Group's operating model is based on seeking out and engaging with entities that have a significant impact on the transformation to a green economy and offer the highest potential rate of return. </w:t>
      </w:r>
      <w:proofErr w:type="spellStart"/>
      <w:r w:rsidRPr="00741CC2">
        <w:rPr>
          <w:rStyle w:val="normaltextrun"/>
          <w:rFonts w:eastAsia="Times New Roman" w:cstheme="minorHAnsi"/>
          <w:sz w:val="20"/>
          <w:szCs w:val="20"/>
          <w:lang w:val="en-GB"/>
        </w:rPr>
        <w:t>Grenevia</w:t>
      </w:r>
      <w:proofErr w:type="spellEnd"/>
      <w:r w:rsidRPr="00741CC2">
        <w:rPr>
          <w:rStyle w:val="normaltextrun"/>
          <w:rFonts w:eastAsia="Times New Roman" w:cstheme="minorHAnsi"/>
          <w:sz w:val="20"/>
          <w:szCs w:val="20"/>
          <w:lang w:val="en-GB"/>
        </w:rPr>
        <w:t xml:space="preserve">, in cooperation with its portfolio companies, focuses on improving the efficiency of selected entities, supporting them in key areas and facilitating their access to financing. Within </w:t>
      </w:r>
      <w:proofErr w:type="spellStart"/>
      <w:r w:rsidRPr="00741CC2">
        <w:rPr>
          <w:rStyle w:val="normaltextrun"/>
          <w:rFonts w:eastAsia="Times New Roman" w:cstheme="minorHAnsi"/>
          <w:sz w:val="20"/>
          <w:szCs w:val="20"/>
          <w:lang w:val="en-GB"/>
        </w:rPr>
        <w:t>Grenevia</w:t>
      </w:r>
      <w:proofErr w:type="spellEnd"/>
      <w:r w:rsidRPr="00741CC2">
        <w:rPr>
          <w:rStyle w:val="normaltextrun"/>
          <w:rFonts w:eastAsia="Times New Roman" w:cstheme="minorHAnsi"/>
          <w:sz w:val="20"/>
          <w:szCs w:val="20"/>
          <w:lang w:val="en-GB"/>
        </w:rPr>
        <w:t xml:space="preserve">, scaling the growth of the various segments happens organically by taking advantage of synergies within the Group, as well as </w:t>
      </w:r>
      <w:r w:rsidRPr="00741CC2">
        <w:rPr>
          <w:rStyle w:val="normaltextrun"/>
          <w:rFonts w:eastAsia="Times New Roman" w:cstheme="minorHAnsi"/>
          <w:sz w:val="20"/>
          <w:szCs w:val="20"/>
          <w:lang w:val="en-GB"/>
        </w:rPr>
        <w:lastRenderedPageBreak/>
        <w:t xml:space="preserve">potential M&amp;A transactions. This is confirmed by the past performance of the companies that joined the Group after the green shift in their business. Impact's production capacity tripled in one year, while for PST – the photovoltaic and PV projects portfolio grew eightfold in two years. </w:t>
      </w:r>
    </w:p>
    <w:p w14:paraId="1CB08016" w14:textId="77777777" w:rsidR="008F03E3" w:rsidRPr="00741CC2" w:rsidRDefault="008F03E3" w:rsidP="00B6411C">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 xml:space="preserve">The ESG area has become an integral part of the Group's business strategy, as reflected in the </w:t>
      </w:r>
      <w:proofErr w:type="spellStart"/>
      <w:r w:rsidRPr="00741CC2">
        <w:rPr>
          <w:rStyle w:val="normaltextrun"/>
          <w:rFonts w:eastAsia="Times New Roman" w:cstheme="minorHAnsi"/>
          <w:sz w:val="20"/>
          <w:szCs w:val="20"/>
          <w:lang w:val="en-GB"/>
        </w:rPr>
        <w:t>Grenevia</w:t>
      </w:r>
      <w:proofErr w:type="spellEnd"/>
      <w:r w:rsidRPr="00741CC2">
        <w:rPr>
          <w:rStyle w:val="normaltextrun"/>
          <w:rFonts w:eastAsia="Times New Roman" w:cstheme="minorHAnsi"/>
          <w:sz w:val="20"/>
          <w:szCs w:val="20"/>
          <w:lang w:val="en-GB"/>
        </w:rPr>
        <w:t xml:space="preserve"> Group Sustainability Strategy for 2023-2030, presented in January 2023, which defines the principles of operation for the entire organisation. The Sustainability Strategy, drafted in the second half of 2022 together with the consulting firm EY, integrates the Group's business model transformation strategy with matters related to ESG. The document is based on five pillars that reflect </w:t>
      </w:r>
      <w:proofErr w:type="spellStart"/>
      <w:r w:rsidRPr="00741CC2">
        <w:rPr>
          <w:rStyle w:val="normaltextrun"/>
          <w:rFonts w:eastAsia="Times New Roman" w:cstheme="minorHAnsi"/>
          <w:sz w:val="20"/>
          <w:szCs w:val="20"/>
          <w:lang w:val="en-GB"/>
        </w:rPr>
        <w:t>Grenevia's</w:t>
      </w:r>
      <w:proofErr w:type="spellEnd"/>
      <w:r w:rsidRPr="00741CC2">
        <w:rPr>
          <w:rStyle w:val="normaltextrun"/>
          <w:rFonts w:eastAsia="Times New Roman" w:cstheme="minorHAnsi"/>
          <w:sz w:val="20"/>
          <w:szCs w:val="20"/>
          <w:lang w:val="en-GB"/>
        </w:rPr>
        <w:t xml:space="preserve"> perspective on sustainability issues, which also defines the scope of future activities in this area.</w:t>
      </w:r>
    </w:p>
    <w:p w14:paraId="3A2E9499" w14:textId="77777777" w:rsidR="008F03E3" w:rsidRPr="00741CC2" w:rsidRDefault="008F03E3" w:rsidP="008F03E3">
      <w:pPr>
        <w:pStyle w:val="Default"/>
        <w:jc w:val="both"/>
        <w:rPr>
          <w:rStyle w:val="normaltextrun"/>
          <w:rFonts w:asciiTheme="majorHAnsi" w:hAnsiTheme="majorHAnsi"/>
          <w:b/>
          <w:bCs/>
          <w:color w:val="30CBC7" w:themeColor="accent2"/>
          <w:sz w:val="20"/>
          <w:szCs w:val="20"/>
          <w:lang w:val="en-GB"/>
        </w:rPr>
      </w:pPr>
      <w:r w:rsidRPr="00741CC2">
        <w:rPr>
          <w:rStyle w:val="normaltextrun"/>
          <w:rFonts w:asciiTheme="majorHAnsi" w:hAnsiTheme="majorHAnsi"/>
          <w:i/>
          <w:iCs/>
          <w:color w:val="30CBC7" w:themeColor="accent2"/>
          <w:sz w:val="20"/>
          <w:szCs w:val="20"/>
          <w:lang w:val="en-GB"/>
        </w:rPr>
        <w:t xml:space="preserve">“We believe that the ‘green path’ we have chosen builds long-term value for all Group stakeholders, skilfully combining social, environmental and economic issues. The </w:t>
      </w:r>
      <w:proofErr w:type="spellStart"/>
      <w:r w:rsidRPr="00741CC2">
        <w:rPr>
          <w:rStyle w:val="normaltextrun"/>
          <w:rFonts w:asciiTheme="majorHAnsi" w:hAnsiTheme="majorHAnsi"/>
          <w:i/>
          <w:iCs/>
          <w:color w:val="30CBC7" w:themeColor="accent2"/>
          <w:sz w:val="20"/>
          <w:szCs w:val="20"/>
          <w:lang w:val="en-GB"/>
        </w:rPr>
        <w:t>Grenevia</w:t>
      </w:r>
      <w:proofErr w:type="spellEnd"/>
      <w:r w:rsidRPr="00741CC2">
        <w:rPr>
          <w:rStyle w:val="normaltextrun"/>
          <w:rFonts w:asciiTheme="majorHAnsi" w:hAnsiTheme="majorHAnsi"/>
          <w:i/>
          <w:iCs/>
          <w:color w:val="30CBC7" w:themeColor="accent2"/>
          <w:sz w:val="20"/>
          <w:szCs w:val="20"/>
          <w:lang w:val="en-GB"/>
        </w:rPr>
        <w:t xml:space="preserve"> Group was, is and will continue to be a socially responsible organisation – our development is carried out in a sustainable manner, taking into account the needs of all stakeholders, including in particular: shareholders, employees and the local community. We are guided by responsibility to the external environment and a high regard for safety and environmental protection. The year 2023 will be a time of intensive implementation of the Sustainable Development Strategy for the entire Group, in accordance with the schedule adopted earlier this year,"</w:t>
      </w:r>
      <w:r w:rsidRPr="00741CC2">
        <w:rPr>
          <w:rStyle w:val="normaltextrun"/>
          <w:rFonts w:asciiTheme="majorHAnsi" w:hAnsiTheme="majorHAnsi"/>
          <w:color w:val="30CBC7" w:themeColor="accent2"/>
          <w:sz w:val="20"/>
          <w:szCs w:val="20"/>
          <w:lang w:val="en-GB"/>
        </w:rPr>
        <w:t xml:space="preserve"> says</w:t>
      </w:r>
      <w:r w:rsidRPr="00741CC2">
        <w:rPr>
          <w:rStyle w:val="normaltextrun"/>
          <w:rFonts w:asciiTheme="majorHAnsi" w:hAnsiTheme="majorHAnsi"/>
          <w:b/>
          <w:bCs/>
          <w:color w:val="30CBC7" w:themeColor="accent2"/>
          <w:sz w:val="20"/>
          <w:szCs w:val="20"/>
          <w:lang w:val="en-GB"/>
        </w:rPr>
        <w:t xml:space="preserve"> </w:t>
      </w:r>
      <w:proofErr w:type="spellStart"/>
      <w:r w:rsidRPr="00741CC2">
        <w:rPr>
          <w:rStyle w:val="normaltextrun"/>
          <w:rFonts w:asciiTheme="majorHAnsi" w:hAnsiTheme="majorHAnsi"/>
          <w:b/>
          <w:bCs/>
          <w:color w:val="30CBC7" w:themeColor="accent2"/>
          <w:sz w:val="20"/>
          <w:szCs w:val="20"/>
          <w:lang w:val="en-GB"/>
        </w:rPr>
        <w:t>Mirosław</w:t>
      </w:r>
      <w:proofErr w:type="spellEnd"/>
      <w:r w:rsidRPr="00741CC2">
        <w:rPr>
          <w:rStyle w:val="normaltextrun"/>
          <w:rFonts w:asciiTheme="majorHAnsi" w:hAnsiTheme="majorHAnsi"/>
          <w:b/>
          <w:bCs/>
          <w:color w:val="30CBC7" w:themeColor="accent2"/>
          <w:sz w:val="20"/>
          <w:szCs w:val="20"/>
          <w:lang w:val="en-GB"/>
        </w:rPr>
        <w:t xml:space="preserve"> Bendzera.</w:t>
      </w:r>
    </w:p>
    <w:p w14:paraId="28078BCC" w14:textId="77777777" w:rsidR="008F03E3" w:rsidRPr="00741CC2" w:rsidRDefault="008F03E3" w:rsidP="008F03E3">
      <w:pPr>
        <w:pStyle w:val="Default"/>
        <w:rPr>
          <w:sz w:val="20"/>
          <w:szCs w:val="20"/>
          <w:lang w:val="en-GB"/>
        </w:rPr>
      </w:pPr>
    </w:p>
    <w:p w14:paraId="448ADF42" w14:textId="77777777" w:rsidR="008F03E3" w:rsidRPr="00741CC2" w:rsidRDefault="008F03E3" w:rsidP="008F03E3">
      <w:pPr>
        <w:jc w:val="both"/>
        <w:rPr>
          <w:rStyle w:val="normaltextrun"/>
          <w:rFonts w:eastAsia="Times New Roman" w:cstheme="minorHAnsi"/>
          <w:b/>
          <w:bCs/>
          <w:sz w:val="20"/>
          <w:szCs w:val="20"/>
          <w:lang w:val="en-GB"/>
        </w:rPr>
      </w:pPr>
      <w:r w:rsidRPr="00741CC2">
        <w:rPr>
          <w:rStyle w:val="normaltextrun"/>
          <w:rFonts w:eastAsia="Times New Roman" w:cstheme="minorHAnsi"/>
          <w:b/>
          <w:bCs/>
          <w:sz w:val="20"/>
          <w:szCs w:val="20"/>
          <w:lang w:val="en-GB"/>
        </w:rPr>
        <w:t>Operating results in 2022 by new Group segments</w:t>
      </w:r>
    </w:p>
    <w:p w14:paraId="1EA3D220" w14:textId="77777777" w:rsidR="008F03E3" w:rsidRPr="00741CC2" w:rsidRDefault="008F03E3" w:rsidP="008F03E3">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 xml:space="preserve">The </w:t>
      </w:r>
      <w:proofErr w:type="spellStart"/>
      <w:r w:rsidRPr="00741CC2">
        <w:rPr>
          <w:rStyle w:val="normaltextrun"/>
          <w:rFonts w:eastAsia="Times New Roman" w:cstheme="minorHAnsi"/>
          <w:sz w:val="20"/>
          <w:szCs w:val="20"/>
          <w:lang w:val="en-GB"/>
        </w:rPr>
        <w:t>Grenevia</w:t>
      </w:r>
      <w:proofErr w:type="spellEnd"/>
      <w:r w:rsidRPr="00741CC2">
        <w:rPr>
          <w:rStyle w:val="normaltextrun"/>
          <w:rFonts w:eastAsia="Times New Roman" w:cstheme="minorHAnsi"/>
          <w:sz w:val="20"/>
          <w:szCs w:val="20"/>
          <w:lang w:val="en-GB"/>
        </w:rPr>
        <w:t xml:space="preserve"> Group achieved revenue of PLN 1.296 billion in 2022. Its 27 percent year-on-year increase was due to higher revenues from mining solutions and the inclusion of new segments in the consolidation: photovoltaics and e-mobility. Higher revenues translated into a PLN 103 million improvement in EBITDA – to PLN 406 million. EBITDA profitability was at 31 percent. This allowed the company to achieve a net profit of PLN 120 million. Exports accounted for 40 percent of the Group's revenue, mainly based on the supply to customers in prospective markets, including Indonesia, the United States and China. </w:t>
      </w:r>
    </w:p>
    <w:p w14:paraId="0DC0E5BA" w14:textId="77777777" w:rsidR="006A6712" w:rsidRPr="00741CC2" w:rsidRDefault="006A6712" w:rsidP="006A6712">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 xml:space="preserve">In the fourth quarter of last year alone, the Group's revenue rose by 52 percent year-on-year compared to 2021, to PLN 439 million. Net profit in the last three months of 2022 reached PLN 50 million, and EBITDA – PLN 123 million. </w:t>
      </w:r>
    </w:p>
    <w:p w14:paraId="3C39CAB7" w14:textId="77777777" w:rsidR="008F03E3" w:rsidRPr="00741CC2" w:rsidRDefault="008F03E3" w:rsidP="008F03E3">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 xml:space="preserve">Operational activities in the photovoltaic (PST) segment included further consistent expansion of the portfolio of new projects in 2022, preparation of more projects for the construction phase, construction and commissioning of solar farms, acquisition of the first </w:t>
      </w:r>
      <w:proofErr w:type="spellStart"/>
      <w:r w:rsidRPr="00741CC2">
        <w:rPr>
          <w:rStyle w:val="normaltextrun"/>
          <w:rFonts w:eastAsia="Times New Roman" w:cstheme="minorHAnsi"/>
          <w:sz w:val="20"/>
          <w:szCs w:val="20"/>
          <w:lang w:val="en-GB"/>
        </w:rPr>
        <w:t>cPPAs</w:t>
      </w:r>
      <w:proofErr w:type="spellEnd"/>
      <w:r w:rsidRPr="00741CC2">
        <w:rPr>
          <w:rStyle w:val="normaltextrun"/>
          <w:rFonts w:eastAsia="Times New Roman" w:cstheme="minorHAnsi"/>
          <w:sz w:val="20"/>
          <w:szCs w:val="20"/>
          <w:lang w:val="en-GB"/>
        </w:rPr>
        <w:t>, as well as development of overseas structures. At the end of 2022, the estimated total capacity of PV projects at various stages of development, after an increase of 1.5 GW, reached 3.1 GW. At the end of 2022, the total capacity of photovoltaic farms put into operation was 91 MW. There were 124 MW under construction and another 65 MW in preparation for construction.</w:t>
      </w:r>
    </w:p>
    <w:p w14:paraId="1022A686" w14:textId="3894F57C" w:rsidR="008F03E3" w:rsidRPr="00741CC2" w:rsidRDefault="008F03E3" w:rsidP="008F03E3">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 xml:space="preserve">The e-mobility segment (Impact) in 2022, focused mainly on increasing its orders portfolio. Framework agreements for cyclical deliveries have been concluded with Solaris and Voith, among other customers. The first major order from the Asian market has also been secured – a successful tender in Hong Kong with partner, ADL, where Impact is a supplier of batteries for buses. Working with </w:t>
      </w:r>
      <w:proofErr w:type="spellStart"/>
      <w:r w:rsidRPr="00741CC2">
        <w:rPr>
          <w:rStyle w:val="normaltextrun"/>
          <w:rFonts w:eastAsia="Times New Roman" w:cstheme="minorHAnsi"/>
          <w:sz w:val="20"/>
          <w:szCs w:val="20"/>
          <w:lang w:val="en-GB"/>
        </w:rPr>
        <w:t>Grenevia</w:t>
      </w:r>
      <w:proofErr w:type="spellEnd"/>
      <w:r w:rsidRPr="00741CC2">
        <w:rPr>
          <w:rStyle w:val="normaltextrun"/>
          <w:rFonts w:eastAsia="Times New Roman" w:cstheme="minorHAnsi"/>
          <w:sz w:val="20"/>
          <w:szCs w:val="20"/>
          <w:lang w:val="en-GB"/>
        </w:rPr>
        <w:t xml:space="preserve">, we were able to increase Impact's production capacity and efficiency 3 times at the current site – from 0.2 GWh to 0.6 GWh, </w:t>
      </w:r>
      <w:proofErr w:type="spellStart"/>
      <w:r w:rsidRPr="00741CC2">
        <w:rPr>
          <w:rStyle w:val="normaltextrun"/>
          <w:rFonts w:eastAsia="Times New Roman" w:cstheme="minorHAnsi"/>
          <w:sz w:val="20"/>
          <w:szCs w:val="20"/>
          <w:lang w:val="en-GB"/>
        </w:rPr>
        <w:t>st</w:t>
      </w:r>
      <w:proofErr w:type="spellEnd"/>
      <w:r w:rsidRPr="00741CC2">
        <w:rPr>
          <w:rStyle w:val="normaltextrun"/>
          <w:rFonts w:eastAsia="Times New Roman" w:cstheme="minorHAnsi"/>
          <w:sz w:val="20"/>
          <w:szCs w:val="20"/>
          <w:lang w:val="en-GB"/>
        </w:rPr>
        <w:t xml:space="preserve"> the same time increasing product quality. To ensure stability in the supply chain, efforts to diversify suppliers of major components were intensified in line with the announced "European Supply Chain" strategy. At the same time, the construction of </w:t>
      </w:r>
      <w:proofErr w:type="spellStart"/>
      <w:r w:rsidRPr="00741CC2">
        <w:rPr>
          <w:rStyle w:val="normaltextrun"/>
          <w:rFonts w:eastAsia="Times New Roman" w:cstheme="minorHAnsi"/>
          <w:sz w:val="20"/>
          <w:szCs w:val="20"/>
          <w:lang w:val="en-GB"/>
        </w:rPr>
        <w:t>Giga</w:t>
      </w:r>
      <w:r w:rsidR="00517EFA">
        <w:rPr>
          <w:rStyle w:val="normaltextrun"/>
          <w:rFonts w:eastAsia="Times New Roman" w:cstheme="minorHAnsi"/>
          <w:sz w:val="20"/>
          <w:szCs w:val="20"/>
          <w:lang w:val="en-GB"/>
        </w:rPr>
        <w:t>f</w:t>
      </w:r>
      <w:r w:rsidRPr="00741CC2">
        <w:rPr>
          <w:rStyle w:val="normaltextrun"/>
          <w:rFonts w:eastAsia="Times New Roman" w:cstheme="minorHAnsi"/>
          <w:sz w:val="20"/>
          <w:szCs w:val="20"/>
          <w:lang w:val="en-GB"/>
        </w:rPr>
        <w:t>actoryX</w:t>
      </w:r>
      <w:proofErr w:type="spellEnd"/>
      <w:r w:rsidRPr="00741CC2">
        <w:rPr>
          <w:rStyle w:val="normaltextrun"/>
          <w:rFonts w:eastAsia="Times New Roman" w:cstheme="minorHAnsi"/>
          <w:sz w:val="20"/>
          <w:szCs w:val="20"/>
          <w:lang w:val="en-GB"/>
        </w:rPr>
        <w:t xml:space="preserve"> in </w:t>
      </w:r>
      <w:proofErr w:type="spellStart"/>
      <w:r w:rsidRPr="00741CC2">
        <w:rPr>
          <w:rStyle w:val="normaltextrun"/>
          <w:rFonts w:eastAsia="Times New Roman" w:cstheme="minorHAnsi"/>
          <w:sz w:val="20"/>
          <w:szCs w:val="20"/>
          <w:lang w:val="en-GB"/>
        </w:rPr>
        <w:t>Pruszków</w:t>
      </w:r>
      <w:proofErr w:type="spellEnd"/>
      <w:r w:rsidRPr="00741CC2">
        <w:rPr>
          <w:rStyle w:val="normaltextrun"/>
          <w:rFonts w:eastAsia="Times New Roman" w:cstheme="minorHAnsi"/>
          <w:sz w:val="20"/>
          <w:szCs w:val="20"/>
          <w:lang w:val="en-GB"/>
        </w:rPr>
        <w:t xml:space="preserve"> near Warsaw has begun. </w:t>
      </w:r>
    </w:p>
    <w:p w14:paraId="1C5B2691" w14:textId="77777777" w:rsidR="008F03E3" w:rsidRPr="00741CC2" w:rsidRDefault="008F03E3" w:rsidP="008F03E3">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 xml:space="preserve">At the end of 2022, the total orders portfolio, understood as deliveries of machinery and equipment and leases according to the terms of the contracts, amounted to approximately PLN 902 million. In addition to contracts in foreign markets, this value was influenced by some revival in the domestic market, although the pressure of changes resulting from the adopted thermal coal mines decommissioning programme is still being felt.  </w:t>
      </w:r>
    </w:p>
    <w:p w14:paraId="6FE351E1" w14:textId="77777777" w:rsidR="00512848" w:rsidRPr="00741CC2" w:rsidRDefault="008F03E3" w:rsidP="004B5500">
      <w:pPr>
        <w:jc w:val="both"/>
        <w:rPr>
          <w:rStyle w:val="normaltextrun"/>
          <w:rFonts w:eastAsia="Times New Roman" w:cstheme="minorHAnsi"/>
          <w:sz w:val="20"/>
          <w:szCs w:val="20"/>
          <w:lang w:val="en-GB"/>
        </w:rPr>
      </w:pPr>
      <w:r w:rsidRPr="00741CC2">
        <w:rPr>
          <w:rStyle w:val="normaltextrun"/>
          <w:rFonts w:eastAsia="Times New Roman" w:cstheme="minorHAnsi"/>
          <w:sz w:val="20"/>
          <w:szCs w:val="20"/>
          <w:lang w:val="en-GB"/>
        </w:rPr>
        <w:t>In the power generation segment (</w:t>
      </w:r>
      <w:proofErr w:type="spellStart"/>
      <w:r w:rsidRPr="00741CC2">
        <w:rPr>
          <w:rStyle w:val="normaltextrun"/>
          <w:rFonts w:eastAsia="Times New Roman" w:cstheme="minorHAnsi"/>
          <w:sz w:val="20"/>
          <w:szCs w:val="20"/>
          <w:lang w:val="en-GB"/>
        </w:rPr>
        <w:t>Elgór+Hansen</w:t>
      </w:r>
      <w:proofErr w:type="spellEnd"/>
      <w:r w:rsidRPr="00741CC2">
        <w:rPr>
          <w:rStyle w:val="normaltextrun"/>
          <w:rFonts w:eastAsia="Times New Roman" w:cstheme="minorHAnsi"/>
          <w:sz w:val="20"/>
          <w:szCs w:val="20"/>
          <w:lang w:val="en-GB"/>
        </w:rPr>
        <w:t>), the Group focused on maintaining its position in the coal mining sector and increasing its involvement in the new area of renewable energy. At the end of 2022, the total orders portfolio in this area amounted to PLN 55 million, including PLN 38 million for the FAMUR and photovoltaic segments.</w:t>
      </w:r>
    </w:p>
    <w:p w14:paraId="7EC91055" w14:textId="77777777" w:rsidR="00274573" w:rsidRPr="00741CC2" w:rsidRDefault="00274573" w:rsidP="00274573">
      <w:pPr>
        <w:rPr>
          <w:color w:val="auto"/>
          <w:sz w:val="22"/>
          <w:lang w:val="en-GB"/>
        </w:rPr>
      </w:pPr>
      <w:r w:rsidRPr="00741CC2">
        <w:rPr>
          <w:rStyle w:val="normaltextrun"/>
          <w:rFonts w:eastAsia="Times New Roman" w:cstheme="minorHAnsi"/>
          <w:szCs w:val="20"/>
          <w:lang w:val="en-GB"/>
        </w:rPr>
        <w:t xml:space="preserve">Information about </w:t>
      </w:r>
      <w:proofErr w:type="spellStart"/>
      <w:r w:rsidRPr="00741CC2">
        <w:rPr>
          <w:rStyle w:val="normaltextrun"/>
          <w:rFonts w:eastAsia="Times New Roman" w:cstheme="minorHAnsi"/>
          <w:szCs w:val="20"/>
          <w:lang w:val="en-GB"/>
        </w:rPr>
        <w:t>Grenevia</w:t>
      </w:r>
      <w:proofErr w:type="spellEnd"/>
      <w:r w:rsidRPr="00741CC2">
        <w:rPr>
          <w:rStyle w:val="normaltextrun"/>
          <w:rFonts w:eastAsia="Times New Roman" w:cstheme="minorHAnsi"/>
          <w:szCs w:val="20"/>
          <w:lang w:val="en-GB"/>
        </w:rPr>
        <w:t xml:space="preserve"> can be found on the new website at: https://grenevia.com/</w:t>
      </w:r>
    </w:p>
    <w:p w14:paraId="028486CB" w14:textId="77777777" w:rsidR="00B6411C" w:rsidRPr="00741CC2" w:rsidRDefault="00B6411C" w:rsidP="00512848">
      <w:pPr>
        <w:pStyle w:val="Default"/>
        <w:jc w:val="both"/>
        <w:rPr>
          <w:rStyle w:val="normaltextrun"/>
          <w:rFonts w:eastAsia="Times New Roman" w:cstheme="minorHAnsi"/>
          <w:sz w:val="22"/>
          <w:szCs w:val="18"/>
          <w:lang w:val="en-GB"/>
        </w:rPr>
      </w:pPr>
    </w:p>
    <w:p w14:paraId="3133BB3E" w14:textId="77777777" w:rsidR="00737536" w:rsidRPr="00741CC2" w:rsidRDefault="00356781" w:rsidP="00330E80">
      <w:pPr>
        <w:spacing w:line="288" w:lineRule="auto"/>
        <w:rPr>
          <w:rFonts w:cstheme="minorHAnsi"/>
          <w:szCs w:val="20"/>
          <w:lang w:val="en-GB"/>
        </w:rPr>
      </w:pPr>
      <w:r w:rsidRPr="00741CC2">
        <w:rPr>
          <w:szCs w:val="20"/>
          <w:lang w:val="en-GB"/>
        </w:rPr>
        <w:lastRenderedPageBreak/>
        <w:t>***</w:t>
      </w:r>
      <w:r w:rsidRPr="00741CC2">
        <w:rPr>
          <w:szCs w:val="20"/>
          <w:lang w:val="en-GB"/>
        </w:rPr>
        <w:br/>
        <w:t>Link to materials: https://grenevia.com/dla-mediow/</w:t>
      </w:r>
    </w:p>
    <w:p w14:paraId="28A2F46C" w14:textId="77777777" w:rsidR="00991AC1" w:rsidRPr="00741CC2" w:rsidRDefault="00991AC1" w:rsidP="00991AC1">
      <w:pPr>
        <w:pStyle w:val="Default"/>
        <w:rPr>
          <w:rFonts w:asciiTheme="majorHAnsi" w:hAnsiTheme="majorHAnsi"/>
          <w:sz w:val="18"/>
          <w:szCs w:val="18"/>
          <w:lang w:val="en-GB"/>
        </w:rPr>
      </w:pPr>
      <w:r w:rsidRPr="00741CC2">
        <w:rPr>
          <w:rFonts w:asciiTheme="majorHAnsi" w:hAnsiTheme="majorHAnsi"/>
          <w:sz w:val="18"/>
          <w:szCs w:val="18"/>
          <w:u w:val="single"/>
          <w:lang w:val="en-GB"/>
        </w:rPr>
        <w:t>Media contact</w:t>
      </w:r>
      <w:r w:rsidRPr="00741CC2">
        <w:rPr>
          <w:rFonts w:asciiTheme="majorHAnsi" w:hAnsiTheme="majorHAnsi"/>
          <w:sz w:val="18"/>
          <w:szCs w:val="18"/>
          <w:lang w:val="en-GB"/>
        </w:rPr>
        <w:t xml:space="preserve">: </w:t>
      </w:r>
    </w:p>
    <w:p w14:paraId="0E8794E0" w14:textId="77777777" w:rsidR="00991AC1" w:rsidRPr="00741CC2" w:rsidRDefault="00991AC1" w:rsidP="00991AC1">
      <w:pPr>
        <w:pStyle w:val="Default"/>
        <w:rPr>
          <w:rFonts w:asciiTheme="majorHAnsi" w:hAnsiTheme="majorHAnsi"/>
          <w:sz w:val="18"/>
          <w:szCs w:val="18"/>
          <w:lang w:val="en-GB"/>
        </w:rPr>
      </w:pPr>
      <w:r w:rsidRPr="00741CC2">
        <w:rPr>
          <w:rFonts w:asciiTheme="majorHAnsi" w:hAnsiTheme="majorHAnsi"/>
          <w:sz w:val="18"/>
          <w:szCs w:val="18"/>
          <w:lang w:val="en-GB"/>
        </w:rPr>
        <w:t xml:space="preserve">Małgorzata Kozieł-Pańczyk, Marketing and PR Director </w:t>
      </w:r>
    </w:p>
    <w:p w14:paraId="02670D5A" w14:textId="77777777" w:rsidR="00991AC1" w:rsidRPr="00741CC2" w:rsidRDefault="00991AC1" w:rsidP="00991AC1">
      <w:pPr>
        <w:pStyle w:val="Default"/>
        <w:rPr>
          <w:rFonts w:asciiTheme="majorHAnsi" w:hAnsiTheme="majorHAnsi"/>
          <w:sz w:val="18"/>
          <w:szCs w:val="18"/>
          <w:lang w:val="en-GB"/>
        </w:rPr>
      </w:pPr>
      <w:r w:rsidRPr="00741CC2">
        <w:rPr>
          <w:rFonts w:asciiTheme="majorHAnsi" w:hAnsiTheme="majorHAnsi"/>
          <w:sz w:val="18"/>
          <w:szCs w:val="18"/>
          <w:lang w:val="en-GB"/>
        </w:rPr>
        <w:t>M. +48 695 185 042</w:t>
      </w:r>
    </w:p>
    <w:p w14:paraId="4677DD1C" w14:textId="77777777" w:rsidR="00991AC1" w:rsidRPr="00741CC2" w:rsidRDefault="00991AC1" w:rsidP="00991AC1">
      <w:pPr>
        <w:pStyle w:val="Default"/>
        <w:rPr>
          <w:rFonts w:asciiTheme="majorHAnsi" w:hAnsiTheme="majorHAnsi"/>
          <w:sz w:val="18"/>
          <w:szCs w:val="18"/>
          <w:lang w:val="en-GB"/>
        </w:rPr>
      </w:pPr>
      <w:r w:rsidRPr="00741CC2">
        <w:rPr>
          <w:rFonts w:asciiTheme="majorHAnsi" w:hAnsiTheme="majorHAnsi"/>
          <w:sz w:val="18"/>
          <w:szCs w:val="18"/>
          <w:lang w:val="en-GB"/>
        </w:rPr>
        <w:t xml:space="preserve">e-mail: </w:t>
      </w:r>
      <w:hyperlink r:id="rId10" w:history="1">
        <w:r w:rsidRPr="00741CC2">
          <w:rPr>
            <w:rStyle w:val="Hipercze"/>
            <w:rFonts w:asciiTheme="majorHAnsi" w:hAnsiTheme="majorHAnsi"/>
            <w:sz w:val="18"/>
            <w:szCs w:val="18"/>
            <w:lang w:val="en-GB"/>
          </w:rPr>
          <w:t>mkoziel-panczyk@grenevia.com</w:t>
        </w:r>
      </w:hyperlink>
      <w:r w:rsidRPr="00741CC2">
        <w:rPr>
          <w:rFonts w:asciiTheme="majorHAnsi" w:hAnsiTheme="majorHAnsi"/>
          <w:sz w:val="18"/>
          <w:szCs w:val="18"/>
          <w:lang w:val="en-GB"/>
        </w:rPr>
        <w:t xml:space="preserve"> </w:t>
      </w:r>
    </w:p>
    <w:p w14:paraId="7F6A437A" w14:textId="77777777" w:rsidR="00D41286" w:rsidRPr="00741CC2" w:rsidRDefault="00D41286" w:rsidP="00991AC1">
      <w:pPr>
        <w:pStyle w:val="Default"/>
        <w:rPr>
          <w:rFonts w:asciiTheme="majorHAnsi" w:hAnsiTheme="majorHAnsi"/>
          <w:sz w:val="18"/>
          <w:szCs w:val="18"/>
          <w:lang w:val="en-GB"/>
        </w:rPr>
      </w:pPr>
    </w:p>
    <w:p w14:paraId="2AAB9B07" w14:textId="77777777" w:rsidR="00D41286" w:rsidRPr="00741CC2" w:rsidRDefault="00D41286" w:rsidP="00991AC1">
      <w:pPr>
        <w:pStyle w:val="Default"/>
        <w:rPr>
          <w:rFonts w:asciiTheme="majorHAnsi" w:hAnsiTheme="majorHAnsi"/>
          <w:sz w:val="18"/>
          <w:szCs w:val="18"/>
          <w:lang w:val="en-GB"/>
        </w:rPr>
      </w:pPr>
    </w:p>
    <w:sectPr w:rsidR="00D41286" w:rsidRPr="00741CC2" w:rsidSect="00313EFB">
      <w:type w:val="continuous"/>
      <w:pgSz w:w="11906" w:h="16838"/>
      <w:pgMar w:top="1134" w:right="907" w:bottom="907" w:left="90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B95F" w14:textId="77777777" w:rsidR="00B275D1" w:rsidRDefault="00B275D1" w:rsidP="00A4096E">
      <w:pPr>
        <w:spacing w:after="0" w:line="240" w:lineRule="auto"/>
      </w:pPr>
      <w:r>
        <w:separator/>
      </w:r>
    </w:p>
  </w:endnote>
  <w:endnote w:type="continuationSeparator" w:id="0">
    <w:p w14:paraId="14C73974" w14:textId="77777777" w:rsidR="00B275D1" w:rsidRDefault="00B275D1" w:rsidP="00A4096E">
      <w:pPr>
        <w:spacing w:after="0" w:line="240" w:lineRule="auto"/>
      </w:pPr>
      <w:r>
        <w:continuationSeparator/>
      </w:r>
    </w:p>
  </w:endnote>
  <w:endnote w:type="continuationNotice" w:id="1">
    <w:p w14:paraId="5B404395" w14:textId="77777777" w:rsidR="00B275D1" w:rsidRDefault="00B27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
    <w:panose1 w:val="02000503000000020004"/>
    <w:charset w:val="00"/>
    <w:family w:val="modern"/>
    <w:notTrueType/>
    <w:pitch w:val="variable"/>
    <w:sig w:usb0="E0000AFF" w:usb1="5200A1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Poppins">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 w:name="SimHei">
    <w:altName w:val="黑体"/>
    <w:panose1 w:val="02010600030101010101"/>
    <w:charset w:val="86"/>
    <w:family w:val="modern"/>
    <w:pitch w:val="fixed"/>
    <w:sig w:usb0="00000001" w:usb1="080E0000" w:usb2="00000010" w:usb3="00000000" w:csb0="00040000"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 Medium">
    <w:panose1 w:val="02000603000000020004"/>
    <w:charset w:val="00"/>
    <w:family w:val="modern"/>
    <w:notTrueType/>
    <w:pitch w:val="variable"/>
    <w:sig w:usb0="E0000AFF" w:usb1="5200A1FF" w:usb2="00000021" w:usb3="00000000" w:csb0="0000019F" w:csb1="00000000"/>
  </w:font>
  <w:font w:name="Plus Jakarta Sans SemiBold">
    <w:altName w:val="Calibri"/>
    <w:charset w:val="EE"/>
    <w:family w:val="auto"/>
    <w:pitch w:val="variable"/>
    <w:sig w:usb0="A10000FF" w:usb1="4000607B" w:usb2="00000000" w:usb3="00000000" w:csb0="00000193" w:csb1="00000000"/>
  </w:font>
  <w:font w:name="Inter SemiBold">
    <w:altName w:val="Calibri"/>
    <w:charset w:val="EE"/>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ABC7" w14:textId="77777777" w:rsidR="00EC5D4B" w:rsidRDefault="00904816" w:rsidP="00904816">
    <w:pPr>
      <w:pStyle w:val="Wyjanienie"/>
      <w:ind w:left="0" w:firstLine="0"/>
      <w:rPr>
        <w:rFonts w:hint="eastAsia"/>
      </w:rPr>
    </w:pPr>
    <w:r>
      <w:rPr>
        <w:lang w:val="en"/>
      </w:rPr>
      <w:ptab w:relativeTo="margin" w:alignment="center" w:leader="none"/>
    </w:r>
    <w:r>
      <w:rPr>
        <w:lang w:val="en"/>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8DB9" w14:textId="77777777" w:rsidR="00B275D1" w:rsidRDefault="00B275D1" w:rsidP="00A4096E">
      <w:pPr>
        <w:spacing w:after="0" w:line="240" w:lineRule="auto"/>
      </w:pPr>
      <w:r>
        <w:separator/>
      </w:r>
    </w:p>
  </w:footnote>
  <w:footnote w:type="continuationSeparator" w:id="0">
    <w:p w14:paraId="5149892E" w14:textId="77777777" w:rsidR="00B275D1" w:rsidRDefault="00B275D1" w:rsidP="00A4096E">
      <w:pPr>
        <w:spacing w:after="0" w:line="240" w:lineRule="auto"/>
      </w:pPr>
      <w:r>
        <w:continuationSeparator/>
      </w:r>
    </w:p>
  </w:footnote>
  <w:footnote w:type="continuationNotice" w:id="1">
    <w:p w14:paraId="31D6DBBE" w14:textId="77777777" w:rsidR="00B275D1" w:rsidRDefault="00B27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820C" w14:textId="77777777" w:rsidR="00575C4D" w:rsidRPr="00575C4D" w:rsidRDefault="00313EFB" w:rsidP="001C118A">
    <w:pPr>
      <w:pStyle w:val="Nagwek"/>
    </w:pPr>
    <w:r>
      <w:rPr>
        <w:noProof/>
        <w:lang w:val="en"/>
      </w:rPr>
      <mc:AlternateContent>
        <mc:Choice Requires="wps">
          <w:drawing>
            <wp:anchor distT="45720" distB="45720" distL="114300" distR="114300" simplePos="0" relativeHeight="251661312" behindDoc="0" locked="0" layoutInCell="1" allowOverlap="1" wp14:anchorId="579AA225" wp14:editId="624B51F0">
              <wp:simplePos x="0" y="0"/>
              <wp:positionH relativeFrom="column">
                <wp:posOffset>3036570</wp:posOffset>
              </wp:positionH>
              <wp:positionV relativeFrom="paragraph">
                <wp:posOffset>-522605</wp:posOffset>
              </wp:positionV>
              <wp:extent cx="3347085" cy="310515"/>
              <wp:effectExtent l="0" t="0" r="5715" b="1333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10515"/>
                      </a:xfrm>
                      <a:prstGeom prst="rect">
                        <a:avLst/>
                      </a:prstGeom>
                      <a:noFill/>
                      <a:ln w="9525">
                        <a:noFill/>
                        <a:miter lim="800000"/>
                        <a:headEnd/>
                        <a:tailEnd/>
                      </a:ln>
                    </wps:spPr>
                    <wps:txbx>
                      <w:txbxContent>
                        <w:p w14:paraId="32753205" w14:textId="77777777" w:rsidR="00E81EA1" w:rsidRPr="0096182F" w:rsidRDefault="0096182F" w:rsidP="00E81EA1">
                          <w:pPr>
                            <w:spacing w:after="80"/>
                            <w:jc w:val="right"/>
                            <w:rPr>
                              <w:rFonts w:cstheme="minorHAnsi"/>
                              <w:szCs w:val="18"/>
                            </w:rPr>
                          </w:pPr>
                          <w:r>
                            <w:rPr>
                              <w:rFonts w:ascii="Inter SemiBold" w:hAnsi="Inter SemiBold" w:cstheme="minorHAnsi"/>
                              <w:sz w:val="24"/>
                              <w:szCs w:val="24"/>
                              <w:lang w:val="en"/>
                            </w:rPr>
                            <w:t xml:space="preserve">Press release </w:t>
                          </w:r>
                          <w:r>
                            <w:rPr>
                              <w:rFonts w:cstheme="minorHAnsi"/>
                              <w:sz w:val="24"/>
                              <w:szCs w:val="24"/>
                              <w:lang w:val="en"/>
                            </w:rPr>
                            <w:br/>
                          </w:r>
                          <w:r>
                            <w:rPr>
                              <w:rFonts w:cstheme="minorHAnsi"/>
                              <w:szCs w:val="18"/>
                              <w:lang w:val="en"/>
                            </w:rPr>
                            <w:t>25 April 2023</w:t>
                          </w:r>
                        </w:p>
                        <w:p w14:paraId="550CA708" w14:textId="77777777" w:rsidR="0096182F" w:rsidRPr="0001525B" w:rsidRDefault="0096182F" w:rsidP="00E81EA1">
                          <w:pPr>
                            <w:spacing w:after="80"/>
                            <w:rPr>
                              <w:rFonts w:ascii="Inter SemiBold" w:hAnsi="Inter SemiBold" w:cstheme="minorHAnsi"/>
                              <w:sz w:val="24"/>
                              <w:szCs w:val="24"/>
                            </w:rPr>
                          </w:pPr>
                        </w:p>
                        <w:p w14:paraId="6170C71B" w14:textId="77777777" w:rsidR="0096182F" w:rsidRPr="001C118A" w:rsidRDefault="0096182F" w:rsidP="00E81EA1">
                          <w:pPr>
                            <w:spacing w:after="80"/>
                            <w:rPr>
                              <w:rFonts w:cstheme="minorHAnsi"/>
                              <w:sz w:val="24"/>
                              <w:szCs w:val="24"/>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B31ED" id="_x0000_t202" coordsize="21600,21600" o:spt="202" path="m,l,21600r21600,l21600,xe">
              <v:stroke joinstyle="miter"/>
              <v:path gradientshapeok="t" o:connecttype="rect"/>
            </v:shapetype>
            <v:shape id="Pole tekstowe 2" o:spid="_x0000_s1026" type="#_x0000_t202" style="position:absolute;margin-left:239.1pt;margin-top:-41.15pt;width:263.5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" filled="f" stroked="f">
              <v:textbox inset="0,0,0,0">
                <w:txbxContent>
                  <w:p w14:paraId="7E93FB2E" w14:textId="405FA2FF" w:rsidR="00E81EA1" w:rsidRPr="0096182F" w:rsidRDefault="0096182F" w:rsidP="00E81EA1">
                    <w:pPr>
                      <w:spacing w:after="80"/>
                      <w:jc w:val="right"/>
                      <w:rPr>
                        <w:rFonts w:cstheme="minorHAnsi"/>
                        <w:szCs w:val="18"/>
                      </w:rPr>
                      <w:bidi w:val="0"/>
                    </w:pPr>
                    <w:r>
                      <w:rPr>
                        <w:rFonts w:ascii="Inter SemiBold" w:cstheme="minorHAnsi" w:hAnsi="Inter SemiBold"/>
                        <w:sz w:val="24"/>
                        <w:szCs w:val="24"/>
                        <w:lang w:val="en"/>
                        <w:b w:val="0"/>
                        <w:bCs w:val="0"/>
                        <w:i w:val="0"/>
                        <w:iCs w:val="0"/>
                        <w:u w:val="none"/>
                        <w:vertAlign w:val="baseline"/>
                        <w:rtl w:val="0"/>
                      </w:rPr>
                      <w:t xml:space="preserve">Press release </w:t>
                    </w:r>
                    <w:r>
                      <w:rPr>
                        <w:rFonts w:cstheme="minorHAnsi"/>
                        <w:sz w:val="24"/>
                        <w:szCs w:val="24"/>
                        <w:lang w:val="en"/>
                        <w:b w:val="0"/>
                        <w:bCs w:val="0"/>
                        <w:i w:val="0"/>
                        <w:iCs w:val="0"/>
                        <w:u w:val="none"/>
                        <w:vertAlign w:val="baseline"/>
                        <w:rtl w:val="0"/>
                      </w:rPr>
                      <w:br w:type="textWrapping"/>
                    </w:r>
                    <w:r>
                      <w:rPr>
                        <w:rFonts w:cstheme="minorHAnsi"/>
                        <w:szCs w:val="18"/>
                        <w:lang w:val="en"/>
                        <w:b w:val="0"/>
                        <w:bCs w:val="0"/>
                        <w:i w:val="0"/>
                        <w:iCs w:val="0"/>
                        <w:u w:val="none"/>
                        <w:vertAlign w:val="baseline"/>
                        <w:rtl w:val="0"/>
                      </w:rPr>
                      <w:t xml:space="preserve">25 April 2023</w:t>
                    </w:r>
                  </w:p>
                  <w:p w14:paraId="5FAC6DAB" w14:textId="0E180C0D" w:rsidR="0096182F" w:rsidRPr="0001525B" w:rsidRDefault="0096182F" w:rsidP="00E81EA1">
                    <w:pPr>
                      <w:spacing w:after="80"/>
                      <w:rPr>
                        <w:rFonts w:ascii="Inter SemiBold" w:hAnsi="Inter SemiBold" w:cstheme="minorHAnsi"/>
                        <w:sz w:val="24"/>
                        <w:szCs w:val="24"/>
                      </w:rPr>
                    </w:pPr>
                  </w:p>
                  <w:p w14:paraId="70D3214C" w14:textId="77777777" w:rsidR="0096182F" w:rsidRPr="001C118A" w:rsidRDefault="0096182F" w:rsidP="00E81EA1">
                    <w:pPr>
                      <w:spacing w:after="80"/>
                      <w:rPr>
                        <w:rFonts w:cstheme="minorHAnsi"/>
                        <w:sz w:val="24"/>
                        <w:szCs w:val="24"/>
                        <w14:textOutline w14:w="9525" w14:cap="rnd" w14:cmpd="sng" w14:algn="ctr">
                          <w14:noFill/>
                          <w14:prstDash w14:val="solid"/>
                          <w14:bevel/>
                        </w14:textOutline>
                      </w:rPr>
                    </w:pPr>
                  </w:p>
                </w:txbxContent>
              </v:textbox>
            </v:shape>
          </w:pict>
        </mc:Fallback>
      </mc:AlternateContent>
    </w:r>
    <w:r>
      <w:rPr>
        <w:noProof/>
        <w:szCs w:val="20"/>
        <w:lang w:val="en"/>
      </w:rPr>
      <w:drawing>
        <wp:anchor distT="0" distB="0" distL="114300" distR="114300" simplePos="0" relativeHeight="251660288" behindDoc="0" locked="0" layoutInCell="1" allowOverlap="1" wp14:anchorId="7E933E9F" wp14:editId="71D6632D">
          <wp:simplePos x="0" y="0"/>
          <wp:positionH relativeFrom="column">
            <wp:posOffset>2399665</wp:posOffset>
          </wp:positionH>
          <wp:positionV relativeFrom="paragraph">
            <wp:posOffset>-105410</wp:posOffset>
          </wp:positionV>
          <wp:extent cx="4590415" cy="63500"/>
          <wp:effectExtent l="0" t="0" r="0" b="0"/>
          <wp:wrapNone/>
          <wp:docPr id="2" name="Grafika 5">
            <a:extLst xmlns:a="http://schemas.openxmlformats.org/drawingml/2006/main">
              <a:ext uri="{FF2B5EF4-FFF2-40B4-BE49-F238E27FC236}">
                <a16:creationId xmlns:a16="http://schemas.microsoft.com/office/drawing/2014/main" id="{ACFA3878-3C39-B8F6-CBDE-EA3AB044E9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a 5">
                    <a:extLst>
                      <a:ext uri="{FF2B5EF4-FFF2-40B4-BE49-F238E27FC236}">
                        <a16:creationId xmlns:a16="http://schemas.microsoft.com/office/drawing/2014/main" id="{ACFA3878-3C39-B8F6-CBDE-EA3AB044E977}"/>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4590415" cy="63500"/>
                  </a:xfrm>
                  <a:prstGeom prst="rect">
                    <a:avLst/>
                  </a:prstGeom>
                </pic:spPr>
              </pic:pic>
            </a:graphicData>
          </a:graphic>
          <wp14:sizeRelH relativeFrom="margin">
            <wp14:pctWidth>0</wp14:pctWidth>
          </wp14:sizeRelH>
          <wp14:sizeRelV relativeFrom="margin">
            <wp14:pctHeight>0</wp14:pctHeight>
          </wp14:sizeRelV>
        </wp:anchor>
      </w:drawing>
    </w:r>
    <w:r>
      <w:rPr>
        <w:noProof/>
        <w:lang w:val="en"/>
      </w:rPr>
      <w:drawing>
        <wp:anchor distT="0" distB="0" distL="114300" distR="114300" simplePos="0" relativeHeight="251659264" behindDoc="0" locked="0" layoutInCell="1" allowOverlap="1" wp14:anchorId="48A7BAA5" wp14:editId="65B02B2C">
          <wp:simplePos x="0" y="0"/>
          <wp:positionH relativeFrom="column">
            <wp:posOffset>0</wp:posOffset>
          </wp:positionH>
          <wp:positionV relativeFrom="paragraph">
            <wp:posOffset>-321502</wp:posOffset>
          </wp:positionV>
          <wp:extent cx="1212215" cy="255905"/>
          <wp:effectExtent l="0" t="0" r="6985" b="0"/>
          <wp:wrapNone/>
          <wp:docPr id="1" name="Grafika 7">
            <a:extLst xmlns:a="http://schemas.openxmlformats.org/drawingml/2006/main">
              <a:ext uri="{FF2B5EF4-FFF2-40B4-BE49-F238E27FC236}">
                <a16:creationId xmlns:a16="http://schemas.microsoft.com/office/drawing/2014/main" id="{73028B79-E41D-CDC4-B488-08FC94E2C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a 7">
                    <a:extLst>
                      <a:ext uri="{FF2B5EF4-FFF2-40B4-BE49-F238E27FC236}">
                        <a16:creationId xmlns:a16="http://schemas.microsoft.com/office/drawing/2014/main" id="{73028B79-E41D-CDC4-B488-08FC94E2CF55}"/>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12215" cy="255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BB7"/>
    <w:multiLevelType w:val="multilevel"/>
    <w:tmpl w:val="721621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4D5830"/>
    <w:multiLevelType w:val="hybridMultilevel"/>
    <w:tmpl w:val="D480C918"/>
    <w:lvl w:ilvl="0" w:tplc="20302E08">
      <w:start w:val="1"/>
      <w:numFmt w:val="bullet"/>
      <w:lvlText w:val="•"/>
      <w:lvlJc w:val="left"/>
      <w:pPr>
        <w:tabs>
          <w:tab w:val="num" w:pos="720"/>
        </w:tabs>
        <w:ind w:left="720" w:hanging="360"/>
      </w:pPr>
      <w:rPr>
        <w:rFonts w:ascii="Arial" w:hAnsi="Arial" w:hint="default"/>
      </w:rPr>
    </w:lvl>
    <w:lvl w:ilvl="1" w:tplc="50507502" w:tentative="1">
      <w:start w:val="1"/>
      <w:numFmt w:val="bullet"/>
      <w:lvlText w:val="•"/>
      <w:lvlJc w:val="left"/>
      <w:pPr>
        <w:tabs>
          <w:tab w:val="num" w:pos="1440"/>
        </w:tabs>
        <w:ind w:left="1440" w:hanging="360"/>
      </w:pPr>
      <w:rPr>
        <w:rFonts w:ascii="Arial" w:hAnsi="Arial" w:hint="default"/>
      </w:rPr>
    </w:lvl>
    <w:lvl w:ilvl="2" w:tplc="4F667A16" w:tentative="1">
      <w:start w:val="1"/>
      <w:numFmt w:val="bullet"/>
      <w:lvlText w:val="•"/>
      <w:lvlJc w:val="left"/>
      <w:pPr>
        <w:tabs>
          <w:tab w:val="num" w:pos="2160"/>
        </w:tabs>
        <w:ind w:left="2160" w:hanging="360"/>
      </w:pPr>
      <w:rPr>
        <w:rFonts w:ascii="Arial" w:hAnsi="Arial" w:hint="default"/>
      </w:rPr>
    </w:lvl>
    <w:lvl w:ilvl="3" w:tplc="42B8EA18" w:tentative="1">
      <w:start w:val="1"/>
      <w:numFmt w:val="bullet"/>
      <w:lvlText w:val="•"/>
      <w:lvlJc w:val="left"/>
      <w:pPr>
        <w:tabs>
          <w:tab w:val="num" w:pos="2880"/>
        </w:tabs>
        <w:ind w:left="2880" w:hanging="360"/>
      </w:pPr>
      <w:rPr>
        <w:rFonts w:ascii="Arial" w:hAnsi="Arial" w:hint="default"/>
      </w:rPr>
    </w:lvl>
    <w:lvl w:ilvl="4" w:tplc="3B56B89C" w:tentative="1">
      <w:start w:val="1"/>
      <w:numFmt w:val="bullet"/>
      <w:lvlText w:val="•"/>
      <w:lvlJc w:val="left"/>
      <w:pPr>
        <w:tabs>
          <w:tab w:val="num" w:pos="3600"/>
        </w:tabs>
        <w:ind w:left="3600" w:hanging="360"/>
      </w:pPr>
      <w:rPr>
        <w:rFonts w:ascii="Arial" w:hAnsi="Arial" w:hint="default"/>
      </w:rPr>
    </w:lvl>
    <w:lvl w:ilvl="5" w:tplc="ACB2AD12" w:tentative="1">
      <w:start w:val="1"/>
      <w:numFmt w:val="bullet"/>
      <w:lvlText w:val="•"/>
      <w:lvlJc w:val="left"/>
      <w:pPr>
        <w:tabs>
          <w:tab w:val="num" w:pos="4320"/>
        </w:tabs>
        <w:ind w:left="4320" w:hanging="360"/>
      </w:pPr>
      <w:rPr>
        <w:rFonts w:ascii="Arial" w:hAnsi="Arial" w:hint="default"/>
      </w:rPr>
    </w:lvl>
    <w:lvl w:ilvl="6" w:tplc="2092E358" w:tentative="1">
      <w:start w:val="1"/>
      <w:numFmt w:val="bullet"/>
      <w:lvlText w:val="•"/>
      <w:lvlJc w:val="left"/>
      <w:pPr>
        <w:tabs>
          <w:tab w:val="num" w:pos="5040"/>
        </w:tabs>
        <w:ind w:left="5040" w:hanging="360"/>
      </w:pPr>
      <w:rPr>
        <w:rFonts w:ascii="Arial" w:hAnsi="Arial" w:hint="default"/>
      </w:rPr>
    </w:lvl>
    <w:lvl w:ilvl="7" w:tplc="4A564604" w:tentative="1">
      <w:start w:val="1"/>
      <w:numFmt w:val="bullet"/>
      <w:lvlText w:val="•"/>
      <w:lvlJc w:val="left"/>
      <w:pPr>
        <w:tabs>
          <w:tab w:val="num" w:pos="5760"/>
        </w:tabs>
        <w:ind w:left="5760" w:hanging="360"/>
      </w:pPr>
      <w:rPr>
        <w:rFonts w:ascii="Arial" w:hAnsi="Arial" w:hint="default"/>
      </w:rPr>
    </w:lvl>
    <w:lvl w:ilvl="8" w:tplc="53A8DA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60AD4"/>
    <w:multiLevelType w:val="hybridMultilevel"/>
    <w:tmpl w:val="13D8A79C"/>
    <w:lvl w:ilvl="0" w:tplc="8678534C">
      <w:start w:val="1"/>
      <w:numFmt w:val="bullet"/>
      <w:lvlText w:val="•"/>
      <w:lvlJc w:val="left"/>
      <w:pPr>
        <w:tabs>
          <w:tab w:val="num" w:pos="720"/>
        </w:tabs>
        <w:ind w:left="720" w:hanging="360"/>
      </w:pPr>
      <w:rPr>
        <w:rFonts w:ascii="Arial" w:hAnsi="Arial" w:hint="default"/>
      </w:rPr>
    </w:lvl>
    <w:lvl w:ilvl="1" w:tplc="DA72D260" w:tentative="1">
      <w:start w:val="1"/>
      <w:numFmt w:val="bullet"/>
      <w:lvlText w:val="•"/>
      <w:lvlJc w:val="left"/>
      <w:pPr>
        <w:tabs>
          <w:tab w:val="num" w:pos="1440"/>
        </w:tabs>
        <w:ind w:left="1440" w:hanging="360"/>
      </w:pPr>
      <w:rPr>
        <w:rFonts w:ascii="Arial" w:hAnsi="Arial" w:hint="default"/>
      </w:rPr>
    </w:lvl>
    <w:lvl w:ilvl="2" w:tplc="31A26D08" w:tentative="1">
      <w:start w:val="1"/>
      <w:numFmt w:val="bullet"/>
      <w:lvlText w:val="•"/>
      <w:lvlJc w:val="left"/>
      <w:pPr>
        <w:tabs>
          <w:tab w:val="num" w:pos="2160"/>
        </w:tabs>
        <w:ind w:left="2160" w:hanging="360"/>
      </w:pPr>
      <w:rPr>
        <w:rFonts w:ascii="Arial" w:hAnsi="Arial" w:hint="default"/>
      </w:rPr>
    </w:lvl>
    <w:lvl w:ilvl="3" w:tplc="4EF0E61C" w:tentative="1">
      <w:start w:val="1"/>
      <w:numFmt w:val="bullet"/>
      <w:lvlText w:val="•"/>
      <w:lvlJc w:val="left"/>
      <w:pPr>
        <w:tabs>
          <w:tab w:val="num" w:pos="2880"/>
        </w:tabs>
        <w:ind w:left="2880" w:hanging="360"/>
      </w:pPr>
      <w:rPr>
        <w:rFonts w:ascii="Arial" w:hAnsi="Arial" w:hint="default"/>
      </w:rPr>
    </w:lvl>
    <w:lvl w:ilvl="4" w:tplc="7D967F8E" w:tentative="1">
      <w:start w:val="1"/>
      <w:numFmt w:val="bullet"/>
      <w:lvlText w:val="•"/>
      <w:lvlJc w:val="left"/>
      <w:pPr>
        <w:tabs>
          <w:tab w:val="num" w:pos="3600"/>
        </w:tabs>
        <w:ind w:left="3600" w:hanging="360"/>
      </w:pPr>
      <w:rPr>
        <w:rFonts w:ascii="Arial" w:hAnsi="Arial" w:hint="default"/>
      </w:rPr>
    </w:lvl>
    <w:lvl w:ilvl="5" w:tplc="F3940D50" w:tentative="1">
      <w:start w:val="1"/>
      <w:numFmt w:val="bullet"/>
      <w:lvlText w:val="•"/>
      <w:lvlJc w:val="left"/>
      <w:pPr>
        <w:tabs>
          <w:tab w:val="num" w:pos="4320"/>
        </w:tabs>
        <w:ind w:left="4320" w:hanging="360"/>
      </w:pPr>
      <w:rPr>
        <w:rFonts w:ascii="Arial" w:hAnsi="Arial" w:hint="default"/>
      </w:rPr>
    </w:lvl>
    <w:lvl w:ilvl="6" w:tplc="22DCA414" w:tentative="1">
      <w:start w:val="1"/>
      <w:numFmt w:val="bullet"/>
      <w:lvlText w:val="•"/>
      <w:lvlJc w:val="left"/>
      <w:pPr>
        <w:tabs>
          <w:tab w:val="num" w:pos="5040"/>
        </w:tabs>
        <w:ind w:left="5040" w:hanging="360"/>
      </w:pPr>
      <w:rPr>
        <w:rFonts w:ascii="Arial" w:hAnsi="Arial" w:hint="default"/>
      </w:rPr>
    </w:lvl>
    <w:lvl w:ilvl="7" w:tplc="190AD5F6" w:tentative="1">
      <w:start w:val="1"/>
      <w:numFmt w:val="bullet"/>
      <w:lvlText w:val="•"/>
      <w:lvlJc w:val="left"/>
      <w:pPr>
        <w:tabs>
          <w:tab w:val="num" w:pos="5760"/>
        </w:tabs>
        <w:ind w:left="5760" w:hanging="360"/>
      </w:pPr>
      <w:rPr>
        <w:rFonts w:ascii="Arial" w:hAnsi="Arial" w:hint="default"/>
      </w:rPr>
    </w:lvl>
    <w:lvl w:ilvl="8" w:tplc="CD7482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70D41"/>
    <w:multiLevelType w:val="hybridMultilevel"/>
    <w:tmpl w:val="5AA4A5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616502"/>
    <w:multiLevelType w:val="hybridMultilevel"/>
    <w:tmpl w:val="B9C2C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777DE6"/>
    <w:multiLevelType w:val="hybridMultilevel"/>
    <w:tmpl w:val="87AA299E"/>
    <w:lvl w:ilvl="0" w:tplc="FF96D516">
      <w:start w:val="1"/>
      <w:numFmt w:val="bullet"/>
      <w:lvlText w:val="•"/>
      <w:lvlJc w:val="left"/>
      <w:pPr>
        <w:tabs>
          <w:tab w:val="num" w:pos="720"/>
        </w:tabs>
        <w:ind w:left="720" w:hanging="360"/>
      </w:pPr>
      <w:rPr>
        <w:rFonts w:ascii="Arial" w:hAnsi="Arial" w:hint="default"/>
      </w:rPr>
    </w:lvl>
    <w:lvl w:ilvl="1" w:tplc="36166320" w:tentative="1">
      <w:start w:val="1"/>
      <w:numFmt w:val="bullet"/>
      <w:lvlText w:val="•"/>
      <w:lvlJc w:val="left"/>
      <w:pPr>
        <w:tabs>
          <w:tab w:val="num" w:pos="1440"/>
        </w:tabs>
        <w:ind w:left="1440" w:hanging="360"/>
      </w:pPr>
      <w:rPr>
        <w:rFonts w:ascii="Arial" w:hAnsi="Arial" w:hint="default"/>
      </w:rPr>
    </w:lvl>
    <w:lvl w:ilvl="2" w:tplc="3A7294B8" w:tentative="1">
      <w:start w:val="1"/>
      <w:numFmt w:val="bullet"/>
      <w:lvlText w:val="•"/>
      <w:lvlJc w:val="left"/>
      <w:pPr>
        <w:tabs>
          <w:tab w:val="num" w:pos="2160"/>
        </w:tabs>
        <w:ind w:left="2160" w:hanging="360"/>
      </w:pPr>
      <w:rPr>
        <w:rFonts w:ascii="Arial" w:hAnsi="Arial" w:hint="default"/>
      </w:rPr>
    </w:lvl>
    <w:lvl w:ilvl="3" w:tplc="DD5EF8A6" w:tentative="1">
      <w:start w:val="1"/>
      <w:numFmt w:val="bullet"/>
      <w:lvlText w:val="•"/>
      <w:lvlJc w:val="left"/>
      <w:pPr>
        <w:tabs>
          <w:tab w:val="num" w:pos="2880"/>
        </w:tabs>
        <w:ind w:left="2880" w:hanging="360"/>
      </w:pPr>
      <w:rPr>
        <w:rFonts w:ascii="Arial" w:hAnsi="Arial" w:hint="default"/>
      </w:rPr>
    </w:lvl>
    <w:lvl w:ilvl="4" w:tplc="A00456AE" w:tentative="1">
      <w:start w:val="1"/>
      <w:numFmt w:val="bullet"/>
      <w:lvlText w:val="•"/>
      <w:lvlJc w:val="left"/>
      <w:pPr>
        <w:tabs>
          <w:tab w:val="num" w:pos="3600"/>
        </w:tabs>
        <w:ind w:left="3600" w:hanging="360"/>
      </w:pPr>
      <w:rPr>
        <w:rFonts w:ascii="Arial" w:hAnsi="Arial" w:hint="default"/>
      </w:rPr>
    </w:lvl>
    <w:lvl w:ilvl="5" w:tplc="CA000938" w:tentative="1">
      <w:start w:val="1"/>
      <w:numFmt w:val="bullet"/>
      <w:lvlText w:val="•"/>
      <w:lvlJc w:val="left"/>
      <w:pPr>
        <w:tabs>
          <w:tab w:val="num" w:pos="4320"/>
        </w:tabs>
        <w:ind w:left="4320" w:hanging="360"/>
      </w:pPr>
      <w:rPr>
        <w:rFonts w:ascii="Arial" w:hAnsi="Arial" w:hint="default"/>
      </w:rPr>
    </w:lvl>
    <w:lvl w:ilvl="6" w:tplc="E6E6890E" w:tentative="1">
      <w:start w:val="1"/>
      <w:numFmt w:val="bullet"/>
      <w:lvlText w:val="•"/>
      <w:lvlJc w:val="left"/>
      <w:pPr>
        <w:tabs>
          <w:tab w:val="num" w:pos="5040"/>
        </w:tabs>
        <w:ind w:left="5040" w:hanging="360"/>
      </w:pPr>
      <w:rPr>
        <w:rFonts w:ascii="Arial" w:hAnsi="Arial" w:hint="default"/>
      </w:rPr>
    </w:lvl>
    <w:lvl w:ilvl="7" w:tplc="6C30FF6E" w:tentative="1">
      <w:start w:val="1"/>
      <w:numFmt w:val="bullet"/>
      <w:lvlText w:val="•"/>
      <w:lvlJc w:val="left"/>
      <w:pPr>
        <w:tabs>
          <w:tab w:val="num" w:pos="5760"/>
        </w:tabs>
        <w:ind w:left="5760" w:hanging="360"/>
      </w:pPr>
      <w:rPr>
        <w:rFonts w:ascii="Arial" w:hAnsi="Arial" w:hint="default"/>
      </w:rPr>
    </w:lvl>
    <w:lvl w:ilvl="8" w:tplc="C31A47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4B2AEA"/>
    <w:multiLevelType w:val="multilevel"/>
    <w:tmpl w:val="0FE887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6896B32"/>
    <w:multiLevelType w:val="hybridMultilevel"/>
    <w:tmpl w:val="21E80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376D4"/>
    <w:multiLevelType w:val="hybridMultilevel"/>
    <w:tmpl w:val="FCDE5AE4"/>
    <w:lvl w:ilvl="0" w:tplc="6AB40B2C">
      <w:start w:val="1"/>
      <w:numFmt w:val="bullet"/>
      <w:lvlText w:val="•"/>
      <w:lvlJc w:val="left"/>
      <w:pPr>
        <w:tabs>
          <w:tab w:val="num" w:pos="720"/>
        </w:tabs>
        <w:ind w:left="720" w:hanging="360"/>
      </w:pPr>
      <w:rPr>
        <w:rFonts w:ascii="Arial" w:hAnsi="Arial" w:hint="default"/>
      </w:rPr>
    </w:lvl>
    <w:lvl w:ilvl="1" w:tplc="1CB82E30" w:tentative="1">
      <w:start w:val="1"/>
      <w:numFmt w:val="bullet"/>
      <w:lvlText w:val="•"/>
      <w:lvlJc w:val="left"/>
      <w:pPr>
        <w:tabs>
          <w:tab w:val="num" w:pos="1440"/>
        </w:tabs>
        <w:ind w:left="1440" w:hanging="360"/>
      </w:pPr>
      <w:rPr>
        <w:rFonts w:ascii="Arial" w:hAnsi="Arial" w:hint="default"/>
      </w:rPr>
    </w:lvl>
    <w:lvl w:ilvl="2" w:tplc="6AA0F632" w:tentative="1">
      <w:start w:val="1"/>
      <w:numFmt w:val="bullet"/>
      <w:lvlText w:val="•"/>
      <w:lvlJc w:val="left"/>
      <w:pPr>
        <w:tabs>
          <w:tab w:val="num" w:pos="2160"/>
        </w:tabs>
        <w:ind w:left="2160" w:hanging="360"/>
      </w:pPr>
      <w:rPr>
        <w:rFonts w:ascii="Arial" w:hAnsi="Arial" w:hint="default"/>
      </w:rPr>
    </w:lvl>
    <w:lvl w:ilvl="3" w:tplc="6D688D68" w:tentative="1">
      <w:start w:val="1"/>
      <w:numFmt w:val="bullet"/>
      <w:lvlText w:val="•"/>
      <w:lvlJc w:val="left"/>
      <w:pPr>
        <w:tabs>
          <w:tab w:val="num" w:pos="2880"/>
        </w:tabs>
        <w:ind w:left="2880" w:hanging="360"/>
      </w:pPr>
      <w:rPr>
        <w:rFonts w:ascii="Arial" w:hAnsi="Arial" w:hint="default"/>
      </w:rPr>
    </w:lvl>
    <w:lvl w:ilvl="4" w:tplc="77324018" w:tentative="1">
      <w:start w:val="1"/>
      <w:numFmt w:val="bullet"/>
      <w:lvlText w:val="•"/>
      <w:lvlJc w:val="left"/>
      <w:pPr>
        <w:tabs>
          <w:tab w:val="num" w:pos="3600"/>
        </w:tabs>
        <w:ind w:left="3600" w:hanging="360"/>
      </w:pPr>
      <w:rPr>
        <w:rFonts w:ascii="Arial" w:hAnsi="Arial" w:hint="default"/>
      </w:rPr>
    </w:lvl>
    <w:lvl w:ilvl="5" w:tplc="2DFA1A34" w:tentative="1">
      <w:start w:val="1"/>
      <w:numFmt w:val="bullet"/>
      <w:lvlText w:val="•"/>
      <w:lvlJc w:val="left"/>
      <w:pPr>
        <w:tabs>
          <w:tab w:val="num" w:pos="4320"/>
        </w:tabs>
        <w:ind w:left="4320" w:hanging="360"/>
      </w:pPr>
      <w:rPr>
        <w:rFonts w:ascii="Arial" w:hAnsi="Arial" w:hint="default"/>
      </w:rPr>
    </w:lvl>
    <w:lvl w:ilvl="6" w:tplc="C0A4F78C" w:tentative="1">
      <w:start w:val="1"/>
      <w:numFmt w:val="bullet"/>
      <w:lvlText w:val="•"/>
      <w:lvlJc w:val="left"/>
      <w:pPr>
        <w:tabs>
          <w:tab w:val="num" w:pos="5040"/>
        </w:tabs>
        <w:ind w:left="5040" w:hanging="360"/>
      </w:pPr>
      <w:rPr>
        <w:rFonts w:ascii="Arial" w:hAnsi="Arial" w:hint="default"/>
      </w:rPr>
    </w:lvl>
    <w:lvl w:ilvl="7" w:tplc="537054D0" w:tentative="1">
      <w:start w:val="1"/>
      <w:numFmt w:val="bullet"/>
      <w:lvlText w:val="•"/>
      <w:lvlJc w:val="left"/>
      <w:pPr>
        <w:tabs>
          <w:tab w:val="num" w:pos="5760"/>
        </w:tabs>
        <w:ind w:left="5760" w:hanging="360"/>
      </w:pPr>
      <w:rPr>
        <w:rFonts w:ascii="Arial" w:hAnsi="Arial" w:hint="default"/>
      </w:rPr>
    </w:lvl>
    <w:lvl w:ilvl="8" w:tplc="0240BD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EB32F4"/>
    <w:multiLevelType w:val="hybridMultilevel"/>
    <w:tmpl w:val="CCCC4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4F7951"/>
    <w:multiLevelType w:val="hybridMultilevel"/>
    <w:tmpl w:val="C7FC8958"/>
    <w:lvl w:ilvl="0" w:tplc="7DF81B5E">
      <w:start w:val="1"/>
      <w:numFmt w:val="decimal"/>
      <w:lvlText w:val="%1."/>
      <w:lvlJc w:val="left"/>
      <w:pPr>
        <w:tabs>
          <w:tab w:val="num" w:pos="720"/>
        </w:tabs>
        <w:ind w:left="720" w:hanging="360"/>
      </w:pPr>
    </w:lvl>
    <w:lvl w:ilvl="1" w:tplc="5CB044F0" w:tentative="1">
      <w:start w:val="1"/>
      <w:numFmt w:val="decimal"/>
      <w:lvlText w:val="%2."/>
      <w:lvlJc w:val="left"/>
      <w:pPr>
        <w:tabs>
          <w:tab w:val="num" w:pos="1440"/>
        </w:tabs>
        <w:ind w:left="1440" w:hanging="360"/>
      </w:pPr>
    </w:lvl>
    <w:lvl w:ilvl="2" w:tplc="0B308AC6" w:tentative="1">
      <w:start w:val="1"/>
      <w:numFmt w:val="decimal"/>
      <w:lvlText w:val="%3."/>
      <w:lvlJc w:val="left"/>
      <w:pPr>
        <w:tabs>
          <w:tab w:val="num" w:pos="2160"/>
        </w:tabs>
        <w:ind w:left="2160" w:hanging="360"/>
      </w:pPr>
    </w:lvl>
    <w:lvl w:ilvl="3" w:tplc="702E2BC2" w:tentative="1">
      <w:start w:val="1"/>
      <w:numFmt w:val="decimal"/>
      <w:lvlText w:val="%4."/>
      <w:lvlJc w:val="left"/>
      <w:pPr>
        <w:tabs>
          <w:tab w:val="num" w:pos="2880"/>
        </w:tabs>
        <w:ind w:left="2880" w:hanging="360"/>
      </w:pPr>
    </w:lvl>
    <w:lvl w:ilvl="4" w:tplc="02BAD95A" w:tentative="1">
      <w:start w:val="1"/>
      <w:numFmt w:val="decimal"/>
      <w:lvlText w:val="%5."/>
      <w:lvlJc w:val="left"/>
      <w:pPr>
        <w:tabs>
          <w:tab w:val="num" w:pos="3600"/>
        </w:tabs>
        <w:ind w:left="3600" w:hanging="360"/>
      </w:pPr>
    </w:lvl>
    <w:lvl w:ilvl="5" w:tplc="E2CC6CE0" w:tentative="1">
      <w:start w:val="1"/>
      <w:numFmt w:val="decimal"/>
      <w:lvlText w:val="%6."/>
      <w:lvlJc w:val="left"/>
      <w:pPr>
        <w:tabs>
          <w:tab w:val="num" w:pos="4320"/>
        </w:tabs>
        <w:ind w:left="4320" w:hanging="360"/>
      </w:pPr>
    </w:lvl>
    <w:lvl w:ilvl="6" w:tplc="2B6299C2" w:tentative="1">
      <w:start w:val="1"/>
      <w:numFmt w:val="decimal"/>
      <w:lvlText w:val="%7."/>
      <w:lvlJc w:val="left"/>
      <w:pPr>
        <w:tabs>
          <w:tab w:val="num" w:pos="5040"/>
        </w:tabs>
        <w:ind w:left="5040" w:hanging="360"/>
      </w:pPr>
    </w:lvl>
    <w:lvl w:ilvl="7" w:tplc="510A62A4" w:tentative="1">
      <w:start w:val="1"/>
      <w:numFmt w:val="decimal"/>
      <w:lvlText w:val="%8."/>
      <w:lvlJc w:val="left"/>
      <w:pPr>
        <w:tabs>
          <w:tab w:val="num" w:pos="5760"/>
        </w:tabs>
        <w:ind w:left="5760" w:hanging="360"/>
      </w:pPr>
    </w:lvl>
    <w:lvl w:ilvl="8" w:tplc="BF00E904" w:tentative="1">
      <w:start w:val="1"/>
      <w:numFmt w:val="decimal"/>
      <w:lvlText w:val="%9."/>
      <w:lvlJc w:val="left"/>
      <w:pPr>
        <w:tabs>
          <w:tab w:val="num" w:pos="6480"/>
        </w:tabs>
        <w:ind w:left="6480" w:hanging="360"/>
      </w:pPr>
    </w:lvl>
  </w:abstractNum>
  <w:abstractNum w:abstractNumId="11" w15:restartNumberingAfterBreak="0">
    <w:nsid w:val="3B99123F"/>
    <w:multiLevelType w:val="hybridMultilevel"/>
    <w:tmpl w:val="39B0A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EB4486"/>
    <w:multiLevelType w:val="hybridMultilevel"/>
    <w:tmpl w:val="25C67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FE48B2"/>
    <w:multiLevelType w:val="hybridMultilevel"/>
    <w:tmpl w:val="3F90E066"/>
    <w:lvl w:ilvl="0" w:tplc="CCCE9B6E">
      <w:start w:val="1"/>
      <w:numFmt w:val="decimal"/>
      <w:lvlText w:val="%1."/>
      <w:lvlJc w:val="left"/>
      <w:pPr>
        <w:ind w:left="720" w:hanging="360"/>
      </w:pPr>
      <w:rPr>
        <w:rFonts w:ascii="Inter" w:hAnsi="Inter" w:cs="Arial"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84CDC"/>
    <w:multiLevelType w:val="hybridMultilevel"/>
    <w:tmpl w:val="C9F8EC0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9877957"/>
    <w:multiLevelType w:val="hybridMultilevel"/>
    <w:tmpl w:val="B88091C0"/>
    <w:lvl w:ilvl="0" w:tplc="F026A896">
      <w:start w:val="1"/>
      <w:numFmt w:val="bullet"/>
      <w:lvlText w:val="➔"/>
      <w:lvlJc w:val="left"/>
      <w:pPr>
        <w:tabs>
          <w:tab w:val="num" w:pos="720"/>
        </w:tabs>
        <w:ind w:left="720" w:hanging="360"/>
      </w:pPr>
      <w:rPr>
        <w:rFonts w:ascii="Segoe UI Symbol" w:hAnsi="Segoe UI Symbol" w:hint="default"/>
      </w:rPr>
    </w:lvl>
    <w:lvl w:ilvl="1" w:tplc="0924FA8E">
      <w:numFmt w:val="bullet"/>
      <w:lvlText w:val=" "/>
      <w:lvlJc w:val="left"/>
      <w:pPr>
        <w:tabs>
          <w:tab w:val="num" w:pos="1440"/>
        </w:tabs>
        <w:ind w:left="1440" w:hanging="360"/>
      </w:pPr>
      <w:rPr>
        <w:rFonts w:ascii="Poppins" w:hAnsi="Poppins" w:hint="default"/>
      </w:rPr>
    </w:lvl>
    <w:lvl w:ilvl="2" w:tplc="D688A1C8" w:tentative="1">
      <w:start w:val="1"/>
      <w:numFmt w:val="bullet"/>
      <w:lvlText w:val="➔"/>
      <w:lvlJc w:val="left"/>
      <w:pPr>
        <w:tabs>
          <w:tab w:val="num" w:pos="2160"/>
        </w:tabs>
        <w:ind w:left="2160" w:hanging="360"/>
      </w:pPr>
      <w:rPr>
        <w:rFonts w:ascii="Segoe UI Symbol" w:hAnsi="Segoe UI Symbol" w:hint="default"/>
      </w:rPr>
    </w:lvl>
    <w:lvl w:ilvl="3" w:tplc="E2D8203C" w:tentative="1">
      <w:start w:val="1"/>
      <w:numFmt w:val="bullet"/>
      <w:lvlText w:val="➔"/>
      <w:lvlJc w:val="left"/>
      <w:pPr>
        <w:tabs>
          <w:tab w:val="num" w:pos="2880"/>
        </w:tabs>
        <w:ind w:left="2880" w:hanging="360"/>
      </w:pPr>
      <w:rPr>
        <w:rFonts w:ascii="Segoe UI Symbol" w:hAnsi="Segoe UI Symbol" w:hint="default"/>
      </w:rPr>
    </w:lvl>
    <w:lvl w:ilvl="4" w:tplc="FF14391E" w:tentative="1">
      <w:start w:val="1"/>
      <w:numFmt w:val="bullet"/>
      <w:lvlText w:val="➔"/>
      <w:lvlJc w:val="left"/>
      <w:pPr>
        <w:tabs>
          <w:tab w:val="num" w:pos="3600"/>
        </w:tabs>
        <w:ind w:left="3600" w:hanging="360"/>
      </w:pPr>
      <w:rPr>
        <w:rFonts w:ascii="Segoe UI Symbol" w:hAnsi="Segoe UI Symbol" w:hint="default"/>
      </w:rPr>
    </w:lvl>
    <w:lvl w:ilvl="5" w:tplc="ABFEB43A" w:tentative="1">
      <w:start w:val="1"/>
      <w:numFmt w:val="bullet"/>
      <w:lvlText w:val="➔"/>
      <w:lvlJc w:val="left"/>
      <w:pPr>
        <w:tabs>
          <w:tab w:val="num" w:pos="4320"/>
        </w:tabs>
        <w:ind w:left="4320" w:hanging="360"/>
      </w:pPr>
      <w:rPr>
        <w:rFonts w:ascii="Segoe UI Symbol" w:hAnsi="Segoe UI Symbol" w:hint="default"/>
      </w:rPr>
    </w:lvl>
    <w:lvl w:ilvl="6" w:tplc="8CE22CB8" w:tentative="1">
      <w:start w:val="1"/>
      <w:numFmt w:val="bullet"/>
      <w:lvlText w:val="➔"/>
      <w:lvlJc w:val="left"/>
      <w:pPr>
        <w:tabs>
          <w:tab w:val="num" w:pos="5040"/>
        </w:tabs>
        <w:ind w:left="5040" w:hanging="360"/>
      </w:pPr>
      <w:rPr>
        <w:rFonts w:ascii="Segoe UI Symbol" w:hAnsi="Segoe UI Symbol" w:hint="default"/>
      </w:rPr>
    </w:lvl>
    <w:lvl w:ilvl="7" w:tplc="1D8AB4F8" w:tentative="1">
      <w:start w:val="1"/>
      <w:numFmt w:val="bullet"/>
      <w:lvlText w:val="➔"/>
      <w:lvlJc w:val="left"/>
      <w:pPr>
        <w:tabs>
          <w:tab w:val="num" w:pos="5760"/>
        </w:tabs>
        <w:ind w:left="5760" w:hanging="360"/>
      </w:pPr>
      <w:rPr>
        <w:rFonts w:ascii="Segoe UI Symbol" w:hAnsi="Segoe UI Symbol" w:hint="default"/>
      </w:rPr>
    </w:lvl>
    <w:lvl w:ilvl="8" w:tplc="2130B59E" w:tentative="1">
      <w:start w:val="1"/>
      <w:numFmt w:val="bullet"/>
      <w:lvlText w:val="➔"/>
      <w:lvlJc w:val="left"/>
      <w:pPr>
        <w:tabs>
          <w:tab w:val="num" w:pos="6480"/>
        </w:tabs>
        <w:ind w:left="6480" w:hanging="360"/>
      </w:pPr>
      <w:rPr>
        <w:rFonts w:ascii="Segoe UI Symbol" w:hAnsi="Segoe UI Symbol" w:hint="default"/>
      </w:rPr>
    </w:lvl>
  </w:abstractNum>
  <w:abstractNum w:abstractNumId="16" w15:restartNumberingAfterBreak="0">
    <w:nsid w:val="564D11C6"/>
    <w:multiLevelType w:val="hybridMultilevel"/>
    <w:tmpl w:val="C99AB9A4"/>
    <w:lvl w:ilvl="0" w:tplc="F01AC3CA">
      <w:start w:val="2"/>
      <w:numFmt w:val="bullet"/>
      <w:lvlText w:val=""/>
      <w:lvlJc w:val="left"/>
      <w:pPr>
        <w:ind w:left="720" w:hanging="360"/>
      </w:pPr>
      <w:rPr>
        <w:rFonts w:ascii="Wingdings" w:eastAsia="Times New Roman"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663BA5"/>
    <w:multiLevelType w:val="multilevel"/>
    <w:tmpl w:val="ADC049A4"/>
    <w:lvl w:ilvl="0">
      <w:start w:val="1"/>
      <w:numFmt w:val="decimal"/>
      <w:lvlText w:val="%1."/>
      <w:lvlJc w:val="left"/>
      <w:pPr>
        <w:ind w:left="432" w:hanging="432"/>
      </w:pPr>
      <w:rPr>
        <w:rFonts w:hint="default"/>
        <w:caps w:val="0"/>
        <w:strike w:val="0"/>
        <w:dstrike w:val="0"/>
        <w:vanish w:val="0"/>
        <w:kern w:val="0"/>
        <w:vertAlign w:val="baseline"/>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AE081E"/>
    <w:multiLevelType w:val="multilevel"/>
    <w:tmpl w:val="04150025"/>
    <w:lvl w:ilvl="0">
      <w:start w:val="1"/>
      <w:numFmt w:val="decimal"/>
      <w:pStyle w:val="Nagwek11"/>
      <w:lvlText w:val="%1"/>
      <w:lvlJc w:val="left"/>
      <w:pPr>
        <w:ind w:left="432" w:hanging="432"/>
      </w:pPr>
    </w:lvl>
    <w:lvl w:ilvl="1">
      <w:start w:val="1"/>
      <w:numFmt w:val="decimal"/>
      <w:pStyle w:val="Nagwek21"/>
      <w:lvlText w:val="%1.%2"/>
      <w:lvlJc w:val="left"/>
      <w:pPr>
        <w:ind w:left="576" w:hanging="576"/>
      </w:p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9" w15:restartNumberingAfterBreak="0">
    <w:nsid w:val="5DF602E3"/>
    <w:multiLevelType w:val="hybridMultilevel"/>
    <w:tmpl w:val="34EC93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9616D3"/>
    <w:multiLevelType w:val="hybridMultilevel"/>
    <w:tmpl w:val="ACC22DA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4D506B1"/>
    <w:multiLevelType w:val="hybridMultilevel"/>
    <w:tmpl w:val="B6DCB102"/>
    <w:lvl w:ilvl="0" w:tplc="515EF180">
      <w:start w:val="1"/>
      <w:numFmt w:val="bullet"/>
      <w:lvlText w:val="•"/>
      <w:lvlJc w:val="left"/>
      <w:pPr>
        <w:tabs>
          <w:tab w:val="num" w:pos="720"/>
        </w:tabs>
        <w:ind w:left="720" w:hanging="360"/>
      </w:pPr>
      <w:rPr>
        <w:rFonts w:ascii="Arial" w:hAnsi="Arial" w:hint="default"/>
      </w:rPr>
    </w:lvl>
    <w:lvl w:ilvl="1" w:tplc="6438310C" w:tentative="1">
      <w:start w:val="1"/>
      <w:numFmt w:val="bullet"/>
      <w:lvlText w:val="•"/>
      <w:lvlJc w:val="left"/>
      <w:pPr>
        <w:tabs>
          <w:tab w:val="num" w:pos="1440"/>
        </w:tabs>
        <w:ind w:left="1440" w:hanging="360"/>
      </w:pPr>
      <w:rPr>
        <w:rFonts w:ascii="Arial" w:hAnsi="Arial" w:hint="default"/>
      </w:rPr>
    </w:lvl>
    <w:lvl w:ilvl="2" w:tplc="02502F0C" w:tentative="1">
      <w:start w:val="1"/>
      <w:numFmt w:val="bullet"/>
      <w:lvlText w:val="•"/>
      <w:lvlJc w:val="left"/>
      <w:pPr>
        <w:tabs>
          <w:tab w:val="num" w:pos="2160"/>
        </w:tabs>
        <w:ind w:left="2160" w:hanging="360"/>
      </w:pPr>
      <w:rPr>
        <w:rFonts w:ascii="Arial" w:hAnsi="Arial" w:hint="default"/>
      </w:rPr>
    </w:lvl>
    <w:lvl w:ilvl="3" w:tplc="4F2A93F6" w:tentative="1">
      <w:start w:val="1"/>
      <w:numFmt w:val="bullet"/>
      <w:lvlText w:val="•"/>
      <w:lvlJc w:val="left"/>
      <w:pPr>
        <w:tabs>
          <w:tab w:val="num" w:pos="2880"/>
        </w:tabs>
        <w:ind w:left="2880" w:hanging="360"/>
      </w:pPr>
      <w:rPr>
        <w:rFonts w:ascii="Arial" w:hAnsi="Arial" w:hint="default"/>
      </w:rPr>
    </w:lvl>
    <w:lvl w:ilvl="4" w:tplc="D50CA732" w:tentative="1">
      <w:start w:val="1"/>
      <w:numFmt w:val="bullet"/>
      <w:lvlText w:val="•"/>
      <w:lvlJc w:val="left"/>
      <w:pPr>
        <w:tabs>
          <w:tab w:val="num" w:pos="3600"/>
        </w:tabs>
        <w:ind w:left="3600" w:hanging="360"/>
      </w:pPr>
      <w:rPr>
        <w:rFonts w:ascii="Arial" w:hAnsi="Arial" w:hint="default"/>
      </w:rPr>
    </w:lvl>
    <w:lvl w:ilvl="5" w:tplc="D8FCEDF2" w:tentative="1">
      <w:start w:val="1"/>
      <w:numFmt w:val="bullet"/>
      <w:lvlText w:val="•"/>
      <w:lvlJc w:val="left"/>
      <w:pPr>
        <w:tabs>
          <w:tab w:val="num" w:pos="4320"/>
        </w:tabs>
        <w:ind w:left="4320" w:hanging="360"/>
      </w:pPr>
      <w:rPr>
        <w:rFonts w:ascii="Arial" w:hAnsi="Arial" w:hint="default"/>
      </w:rPr>
    </w:lvl>
    <w:lvl w:ilvl="6" w:tplc="E44E0CCE" w:tentative="1">
      <w:start w:val="1"/>
      <w:numFmt w:val="bullet"/>
      <w:lvlText w:val="•"/>
      <w:lvlJc w:val="left"/>
      <w:pPr>
        <w:tabs>
          <w:tab w:val="num" w:pos="5040"/>
        </w:tabs>
        <w:ind w:left="5040" w:hanging="360"/>
      </w:pPr>
      <w:rPr>
        <w:rFonts w:ascii="Arial" w:hAnsi="Arial" w:hint="default"/>
      </w:rPr>
    </w:lvl>
    <w:lvl w:ilvl="7" w:tplc="ACB08CCE" w:tentative="1">
      <w:start w:val="1"/>
      <w:numFmt w:val="bullet"/>
      <w:lvlText w:val="•"/>
      <w:lvlJc w:val="left"/>
      <w:pPr>
        <w:tabs>
          <w:tab w:val="num" w:pos="5760"/>
        </w:tabs>
        <w:ind w:left="5760" w:hanging="360"/>
      </w:pPr>
      <w:rPr>
        <w:rFonts w:ascii="Arial" w:hAnsi="Arial" w:hint="default"/>
      </w:rPr>
    </w:lvl>
    <w:lvl w:ilvl="8" w:tplc="5F5473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E11B7E"/>
    <w:multiLevelType w:val="hybridMultilevel"/>
    <w:tmpl w:val="D500E862"/>
    <w:lvl w:ilvl="0" w:tplc="8BEC61B8">
      <w:start w:val="1"/>
      <w:numFmt w:val="bullet"/>
      <w:lvlText w:val="⟶"/>
      <w:lvlJc w:val="left"/>
      <w:pPr>
        <w:ind w:left="720" w:hanging="360"/>
      </w:pPr>
      <w:rPr>
        <w:rFonts w:ascii="Inter Semi Bold" w:hAnsi="Inter Semi Bold" w:hint="default"/>
        <w:caps w:val="0"/>
        <w:strike w:val="0"/>
        <w:dstrike w:val="0"/>
        <w:vanish w:val="0"/>
        <w:color w:val="FFFFFF" w:themeColor="background1"/>
        <w:sz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BB5BBA"/>
    <w:multiLevelType w:val="hybridMultilevel"/>
    <w:tmpl w:val="DCF67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EA785D"/>
    <w:multiLevelType w:val="hybridMultilevel"/>
    <w:tmpl w:val="95F2EA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E124A5"/>
    <w:multiLevelType w:val="hybridMultilevel"/>
    <w:tmpl w:val="3F282B94"/>
    <w:lvl w:ilvl="0" w:tplc="478C4C46">
      <w:start w:val="1"/>
      <w:numFmt w:val="bullet"/>
      <w:lvlText w:val="⟶"/>
      <w:lvlJc w:val="left"/>
      <w:pPr>
        <w:ind w:left="720" w:hanging="360"/>
      </w:pPr>
      <w:rPr>
        <w:rFonts w:ascii="Inter Semi Bold" w:hAnsi="Inter Semi Bold" w:hint="default"/>
        <w:caps w:val="0"/>
        <w:strike w:val="0"/>
        <w:dstrike w:val="0"/>
        <w:vanish w:val="0"/>
        <w:color w:val="30CBC7" w:themeColor="accent2"/>
        <w:sz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5923124">
    <w:abstractNumId w:val="4"/>
  </w:num>
  <w:num w:numId="2" w16cid:durableId="1456556245">
    <w:abstractNumId w:val="23"/>
  </w:num>
  <w:num w:numId="3" w16cid:durableId="1328250079">
    <w:abstractNumId w:val="15"/>
  </w:num>
  <w:num w:numId="4" w16cid:durableId="841899504">
    <w:abstractNumId w:val="19"/>
  </w:num>
  <w:num w:numId="5" w16cid:durableId="24408603">
    <w:abstractNumId w:val="16"/>
  </w:num>
  <w:num w:numId="6" w16cid:durableId="1248616441">
    <w:abstractNumId w:val="8"/>
  </w:num>
  <w:num w:numId="7" w16cid:durableId="791364359">
    <w:abstractNumId w:val="21"/>
  </w:num>
  <w:num w:numId="8" w16cid:durableId="306864917">
    <w:abstractNumId w:val="1"/>
  </w:num>
  <w:num w:numId="9" w16cid:durableId="1732843449">
    <w:abstractNumId w:val="5"/>
  </w:num>
  <w:num w:numId="10" w16cid:durableId="2122409812">
    <w:abstractNumId w:val="2"/>
  </w:num>
  <w:num w:numId="11" w16cid:durableId="1849441470">
    <w:abstractNumId w:val="12"/>
  </w:num>
  <w:num w:numId="12" w16cid:durableId="447819441">
    <w:abstractNumId w:val="11"/>
  </w:num>
  <w:num w:numId="13" w16cid:durableId="1075324115">
    <w:abstractNumId w:val="7"/>
  </w:num>
  <w:num w:numId="14" w16cid:durableId="323434322">
    <w:abstractNumId w:val="6"/>
  </w:num>
  <w:num w:numId="15" w16cid:durableId="951787367">
    <w:abstractNumId w:val="0"/>
  </w:num>
  <w:num w:numId="16" w16cid:durableId="437675682">
    <w:abstractNumId w:val="18"/>
  </w:num>
  <w:num w:numId="17" w16cid:durableId="585192074">
    <w:abstractNumId w:val="17"/>
  </w:num>
  <w:num w:numId="18" w16cid:durableId="1537305566">
    <w:abstractNumId w:val="9"/>
  </w:num>
  <w:num w:numId="19" w16cid:durableId="1548177437">
    <w:abstractNumId w:val="25"/>
  </w:num>
  <w:num w:numId="20" w16cid:durableId="966858552">
    <w:abstractNumId w:val="22"/>
  </w:num>
  <w:num w:numId="21" w16cid:durableId="1670983078">
    <w:abstractNumId w:val="13"/>
  </w:num>
  <w:num w:numId="22" w16cid:durableId="99762066">
    <w:abstractNumId w:val="24"/>
  </w:num>
  <w:num w:numId="23" w16cid:durableId="268440512">
    <w:abstractNumId w:val="14"/>
  </w:num>
  <w:num w:numId="24" w16cid:durableId="1345784119">
    <w:abstractNumId w:val="20"/>
  </w:num>
  <w:num w:numId="25" w16cid:durableId="869073692">
    <w:abstractNumId w:val="3"/>
  </w:num>
  <w:num w:numId="26" w16cid:durableId="1063024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F5"/>
    <w:rsid w:val="000033D2"/>
    <w:rsid w:val="000072DE"/>
    <w:rsid w:val="00007394"/>
    <w:rsid w:val="00007DC1"/>
    <w:rsid w:val="00011EA8"/>
    <w:rsid w:val="00013FD4"/>
    <w:rsid w:val="0001525B"/>
    <w:rsid w:val="000154C3"/>
    <w:rsid w:val="00015C35"/>
    <w:rsid w:val="000214E0"/>
    <w:rsid w:val="000261D1"/>
    <w:rsid w:val="00026214"/>
    <w:rsid w:val="000270D9"/>
    <w:rsid w:val="0002997D"/>
    <w:rsid w:val="00030BBA"/>
    <w:rsid w:val="000334F9"/>
    <w:rsid w:val="00035F02"/>
    <w:rsid w:val="0004008B"/>
    <w:rsid w:val="0004143B"/>
    <w:rsid w:val="000440DC"/>
    <w:rsid w:val="000441FF"/>
    <w:rsid w:val="00044B7E"/>
    <w:rsid w:val="0004534E"/>
    <w:rsid w:val="000479A7"/>
    <w:rsid w:val="00051584"/>
    <w:rsid w:val="000516A9"/>
    <w:rsid w:val="00056BEF"/>
    <w:rsid w:val="00064CF3"/>
    <w:rsid w:val="000716B8"/>
    <w:rsid w:val="000725BE"/>
    <w:rsid w:val="000739FF"/>
    <w:rsid w:val="00076A81"/>
    <w:rsid w:val="00077AC0"/>
    <w:rsid w:val="00081083"/>
    <w:rsid w:val="0008435B"/>
    <w:rsid w:val="00084681"/>
    <w:rsid w:val="000859E5"/>
    <w:rsid w:val="00085BFB"/>
    <w:rsid w:val="00085FEC"/>
    <w:rsid w:val="00086110"/>
    <w:rsid w:val="0009047B"/>
    <w:rsid w:val="00094B7F"/>
    <w:rsid w:val="000A1E62"/>
    <w:rsid w:val="000A5565"/>
    <w:rsid w:val="000A58D8"/>
    <w:rsid w:val="000A5EA7"/>
    <w:rsid w:val="000A6C50"/>
    <w:rsid w:val="000B0CAA"/>
    <w:rsid w:val="000B0E8A"/>
    <w:rsid w:val="000B1AE2"/>
    <w:rsid w:val="000B666E"/>
    <w:rsid w:val="000C335F"/>
    <w:rsid w:val="000C395A"/>
    <w:rsid w:val="000C465A"/>
    <w:rsid w:val="000C5DDC"/>
    <w:rsid w:val="000C76A9"/>
    <w:rsid w:val="000D161B"/>
    <w:rsid w:val="000D375D"/>
    <w:rsid w:val="000D3FC9"/>
    <w:rsid w:val="000D658E"/>
    <w:rsid w:val="000E1E5B"/>
    <w:rsid w:val="000E1E91"/>
    <w:rsid w:val="000E2095"/>
    <w:rsid w:val="000F06C5"/>
    <w:rsid w:val="000F3753"/>
    <w:rsid w:val="000F3A85"/>
    <w:rsid w:val="000F4595"/>
    <w:rsid w:val="000F5E7A"/>
    <w:rsid w:val="000F658A"/>
    <w:rsid w:val="00104574"/>
    <w:rsid w:val="0010498C"/>
    <w:rsid w:val="00107D6A"/>
    <w:rsid w:val="00115FD2"/>
    <w:rsid w:val="00121085"/>
    <w:rsid w:val="00123A27"/>
    <w:rsid w:val="00123FCC"/>
    <w:rsid w:val="00127722"/>
    <w:rsid w:val="00131C26"/>
    <w:rsid w:val="00132E14"/>
    <w:rsid w:val="0013379D"/>
    <w:rsid w:val="00136F3D"/>
    <w:rsid w:val="001379EC"/>
    <w:rsid w:val="00140270"/>
    <w:rsid w:val="0014081B"/>
    <w:rsid w:val="001416A9"/>
    <w:rsid w:val="0014192A"/>
    <w:rsid w:val="00141F15"/>
    <w:rsid w:val="00143A9A"/>
    <w:rsid w:val="00145B6D"/>
    <w:rsid w:val="00147B52"/>
    <w:rsid w:val="00152509"/>
    <w:rsid w:val="00155532"/>
    <w:rsid w:val="00157E6D"/>
    <w:rsid w:val="00162292"/>
    <w:rsid w:val="001656EA"/>
    <w:rsid w:val="00165A0C"/>
    <w:rsid w:val="00170BE7"/>
    <w:rsid w:val="00174CAE"/>
    <w:rsid w:val="00176036"/>
    <w:rsid w:val="00177693"/>
    <w:rsid w:val="00180C7A"/>
    <w:rsid w:val="0018105C"/>
    <w:rsid w:val="00181231"/>
    <w:rsid w:val="00184320"/>
    <w:rsid w:val="00194E9E"/>
    <w:rsid w:val="001952CA"/>
    <w:rsid w:val="00196508"/>
    <w:rsid w:val="0019706B"/>
    <w:rsid w:val="001A465F"/>
    <w:rsid w:val="001A5304"/>
    <w:rsid w:val="001A56F4"/>
    <w:rsid w:val="001A5785"/>
    <w:rsid w:val="001B06F8"/>
    <w:rsid w:val="001B182E"/>
    <w:rsid w:val="001B1BD3"/>
    <w:rsid w:val="001B4115"/>
    <w:rsid w:val="001B5CB8"/>
    <w:rsid w:val="001B67BE"/>
    <w:rsid w:val="001B7F85"/>
    <w:rsid w:val="001C118A"/>
    <w:rsid w:val="001C3B5B"/>
    <w:rsid w:val="001C5C16"/>
    <w:rsid w:val="001C607F"/>
    <w:rsid w:val="001D1530"/>
    <w:rsid w:val="001D4F7C"/>
    <w:rsid w:val="001D55AE"/>
    <w:rsid w:val="001D704B"/>
    <w:rsid w:val="001E11D0"/>
    <w:rsid w:val="001E17DC"/>
    <w:rsid w:val="001E6FE8"/>
    <w:rsid w:val="001F15E7"/>
    <w:rsid w:val="001F1CB3"/>
    <w:rsid w:val="001F1E61"/>
    <w:rsid w:val="001F24FA"/>
    <w:rsid w:val="001F59F0"/>
    <w:rsid w:val="001F7E34"/>
    <w:rsid w:val="00201EAA"/>
    <w:rsid w:val="00202110"/>
    <w:rsid w:val="00211AD5"/>
    <w:rsid w:val="00214B1F"/>
    <w:rsid w:val="00215879"/>
    <w:rsid w:val="00215F71"/>
    <w:rsid w:val="002166F7"/>
    <w:rsid w:val="00220B00"/>
    <w:rsid w:val="0022120E"/>
    <w:rsid w:val="002250C5"/>
    <w:rsid w:val="00225F51"/>
    <w:rsid w:val="0022675E"/>
    <w:rsid w:val="0022792E"/>
    <w:rsid w:val="00231FDD"/>
    <w:rsid w:val="00232638"/>
    <w:rsid w:val="0023301F"/>
    <w:rsid w:val="002332E4"/>
    <w:rsid w:val="0023730E"/>
    <w:rsid w:val="002416C7"/>
    <w:rsid w:val="0024358F"/>
    <w:rsid w:val="0024400A"/>
    <w:rsid w:val="002512DF"/>
    <w:rsid w:val="00256BB0"/>
    <w:rsid w:val="00257557"/>
    <w:rsid w:val="002603BA"/>
    <w:rsid w:val="002628BC"/>
    <w:rsid w:val="00264EF5"/>
    <w:rsid w:val="00267C4D"/>
    <w:rsid w:val="00270CB4"/>
    <w:rsid w:val="00273834"/>
    <w:rsid w:val="00273B82"/>
    <w:rsid w:val="002744D0"/>
    <w:rsid w:val="00274573"/>
    <w:rsid w:val="00274646"/>
    <w:rsid w:val="00277D88"/>
    <w:rsid w:val="00281B5D"/>
    <w:rsid w:val="00282AFA"/>
    <w:rsid w:val="00284E81"/>
    <w:rsid w:val="00286F24"/>
    <w:rsid w:val="0029228E"/>
    <w:rsid w:val="002932FB"/>
    <w:rsid w:val="00296A02"/>
    <w:rsid w:val="002A64CE"/>
    <w:rsid w:val="002A7D08"/>
    <w:rsid w:val="002B00DD"/>
    <w:rsid w:val="002B4976"/>
    <w:rsid w:val="002D1DEE"/>
    <w:rsid w:val="002D2E93"/>
    <w:rsid w:val="002D7F87"/>
    <w:rsid w:val="002E22F0"/>
    <w:rsid w:val="002E316B"/>
    <w:rsid w:val="002E5FB4"/>
    <w:rsid w:val="002E7337"/>
    <w:rsid w:val="002F42F6"/>
    <w:rsid w:val="002F4DA2"/>
    <w:rsid w:val="002F600F"/>
    <w:rsid w:val="003004AB"/>
    <w:rsid w:val="00301AE1"/>
    <w:rsid w:val="00301D7E"/>
    <w:rsid w:val="00301E48"/>
    <w:rsid w:val="00305E58"/>
    <w:rsid w:val="003103B2"/>
    <w:rsid w:val="00312D5D"/>
    <w:rsid w:val="00312EC1"/>
    <w:rsid w:val="00313EFB"/>
    <w:rsid w:val="00315599"/>
    <w:rsid w:val="00323571"/>
    <w:rsid w:val="00327075"/>
    <w:rsid w:val="00327757"/>
    <w:rsid w:val="003301FB"/>
    <w:rsid w:val="00330E80"/>
    <w:rsid w:val="00332AF8"/>
    <w:rsid w:val="0033300E"/>
    <w:rsid w:val="00336E9A"/>
    <w:rsid w:val="00337839"/>
    <w:rsid w:val="003419B0"/>
    <w:rsid w:val="003431C1"/>
    <w:rsid w:val="003431DD"/>
    <w:rsid w:val="00344792"/>
    <w:rsid w:val="003541E6"/>
    <w:rsid w:val="00355E20"/>
    <w:rsid w:val="00356781"/>
    <w:rsid w:val="00361D1C"/>
    <w:rsid w:val="003628D0"/>
    <w:rsid w:val="00364790"/>
    <w:rsid w:val="00365515"/>
    <w:rsid w:val="00367795"/>
    <w:rsid w:val="0037371C"/>
    <w:rsid w:val="00373EF3"/>
    <w:rsid w:val="003744DB"/>
    <w:rsid w:val="00374F43"/>
    <w:rsid w:val="00377B8B"/>
    <w:rsid w:val="00381FA1"/>
    <w:rsid w:val="0038608B"/>
    <w:rsid w:val="003905DC"/>
    <w:rsid w:val="00390F21"/>
    <w:rsid w:val="00395DAE"/>
    <w:rsid w:val="00396052"/>
    <w:rsid w:val="00396B6E"/>
    <w:rsid w:val="003A05B3"/>
    <w:rsid w:val="003A14C8"/>
    <w:rsid w:val="003A1A6C"/>
    <w:rsid w:val="003A20B5"/>
    <w:rsid w:val="003A2413"/>
    <w:rsid w:val="003A2BEE"/>
    <w:rsid w:val="003A6479"/>
    <w:rsid w:val="003A7DF6"/>
    <w:rsid w:val="003B04A8"/>
    <w:rsid w:val="003B0F24"/>
    <w:rsid w:val="003C124B"/>
    <w:rsid w:val="003D01A7"/>
    <w:rsid w:val="003D0439"/>
    <w:rsid w:val="003D2B5A"/>
    <w:rsid w:val="003D7D9D"/>
    <w:rsid w:val="003E0E19"/>
    <w:rsid w:val="003E54C4"/>
    <w:rsid w:val="003E5E42"/>
    <w:rsid w:val="003E6E04"/>
    <w:rsid w:val="003F0F92"/>
    <w:rsid w:val="003F387D"/>
    <w:rsid w:val="003F7E0D"/>
    <w:rsid w:val="004019B8"/>
    <w:rsid w:val="0040336C"/>
    <w:rsid w:val="00404404"/>
    <w:rsid w:val="00406FAF"/>
    <w:rsid w:val="00410CC4"/>
    <w:rsid w:val="00411550"/>
    <w:rsid w:val="00416684"/>
    <w:rsid w:val="00417B58"/>
    <w:rsid w:val="00421DE0"/>
    <w:rsid w:val="00423774"/>
    <w:rsid w:val="004270E0"/>
    <w:rsid w:val="00427EC9"/>
    <w:rsid w:val="0043039E"/>
    <w:rsid w:val="00430A15"/>
    <w:rsid w:val="004320AC"/>
    <w:rsid w:val="004358A9"/>
    <w:rsid w:val="004412D0"/>
    <w:rsid w:val="00442682"/>
    <w:rsid w:val="004432B3"/>
    <w:rsid w:val="00443972"/>
    <w:rsid w:val="00445DDF"/>
    <w:rsid w:val="00457A0E"/>
    <w:rsid w:val="00462F58"/>
    <w:rsid w:val="00465F86"/>
    <w:rsid w:val="00467575"/>
    <w:rsid w:val="0046776C"/>
    <w:rsid w:val="00467CD7"/>
    <w:rsid w:val="00470A6F"/>
    <w:rsid w:val="00470EEB"/>
    <w:rsid w:val="0047132D"/>
    <w:rsid w:val="00471851"/>
    <w:rsid w:val="004722FF"/>
    <w:rsid w:val="00472FA6"/>
    <w:rsid w:val="0047685F"/>
    <w:rsid w:val="00481193"/>
    <w:rsid w:val="004812D2"/>
    <w:rsid w:val="004815D2"/>
    <w:rsid w:val="00482612"/>
    <w:rsid w:val="00483D63"/>
    <w:rsid w:val="00485691"/>
    <w:rsid w:val="00486EC0"/>
    <w:rsid w:val="0049205D"/>
    <w:rsid w:val="00494054"/>
    <w:rsid w:val="00497E5F"/>
    <w:rsid w:val="004A3FFF"/>
    <w:rsid w:val="004A7059"/>
    <w:rsid w:val="004A73A8"/>
    <w:rsid w:val="004B17BC"/>
    <w:rsid w:val="004B20C7"/>
    <w:rsid w:val="004B33C8"/>
    <w:rsid w:val="004B3A0E"/>
    <w:rsid w:val="004B4815"/>
    <w:rsid w:val="004B5500"/>
    <w:rsid w:val="004B5F39"/>
    <w:rsid w:val="004B697F"/>
    <w:rsid w:val="004B70EE"/>
    <w:rsid w:val="004C7429"/>
    <w:rsid w:val="004D1309"/>
    <w:rsid w:val="004D1DEA"/>
    <w:rsid w:val="004D729F"/>
    <w:rsid w:val="004E4FB1"/>
    <w:rsid w:val="004E6943"/>
    <w:rsid w:val="004F217E"/>
    <w:rsid w:val="004F3B3E"/>
    <w:rsid w:val="004F4BFF"/>
    <w:rsid w:val="004F4D13"/>
    <w:rsid w:val="004F52AF"/>
    <w:rsid w:val="004F5940"/>
    <w:rsid w:val="004F5D0C"/>
    <w:rsid w:val="004F5FBE"/>
    <w:rsid w:val="00505A53"/>
    <w:rsid w:val="005065B4"/>
    <w:rsid w:val="005068B7"/>
    <w:rsid w:val="0050703D"/>
    <w:rsid w:val="00510679"/>
    <w:rsid w:val="00512848"/>
    <w:rsid w:val="00512EFA"/>
    <w:rsid w:val="005171D1"/>
    <w:rsid w:val="00517EFA"/>
    <w:rsid w:val="00520CC0"/>
    <w:rsid w:val="005241B9"/>
    <w:rsid w:val="005303EC"/>
    <w:rsid w:val="00530D6F"/>
    <w:rsid w:val="00532367"/>
    <w:rsid w:val="005327CE"/>
    <w:rsid w:val="005335F9"/>
    <w:rsid w:val="00537194"/>
    <w:rsid w:val="0054220C"/>
    <w:rsid w:val="00547611"/>
    <w:rsid w:val="00552124"/>
    <w:rsid w:val="00552A66"/>
    <w:rsid w:val="005558C6"/>
    <w:rsid w:val="005619FE"/>
    <w:rsid w:val="005643BA"/>
    <w:rsid w:val="00572302"/>
    <w:rsid w:val="00572577"/>
    <w:rsid w:val="0057267F"/>
    <w:rsid w:val="00572CC5"/>
    <w:rsid w:val="00573622"/>
    <w:rsid w:val="00575C4D"/>
    <w:rsid w:val="00575CF0"/>
    <w:rsid w:val="00583E4D"/>
    <w:rsid w:val="005844D7"/>
    <w:rsid w:val="00584E84"/>
    <w:rsid w:val="005870B2"/>
    <w:rsid w:val="005924AA"/>
    <w:rsid w:val="00592BEE"/>
    <w:rsid w:val="00593A83"/>
    <w:rsid w:val="00597A8F"/>
    <w:rsid w:val="005A19B3"/>
    <w:rsid w:val="005A6187"/>
    <w:rsid w:val="005A6415"/>
    <w:rsid w:val="005B1FDF"/>
    <w:rsid w:val="005B2EDA"/>
    <w:rsid w:val="005B3ED5"/>
    <w:rsid w:val="005B7A6C"/>
    <w:rsid w:val="005C04EA"/>
    <w:rsid w:val="005C09ED"/>
    <w:rsid w:val="005C114D"/>
    <w:rsid w:val="005C24C3"/>
    <w:rsid w:val="005C5F5E"/>
    <w:rsid w:val="005C6BD7"/>
    <w:rsid w:val="005D0F2E"/>
    <w:rsid w:val="005D2E28"/>
    <w:rsid w:val="005D46A1"/>
    <w:rsid w:val="005D7C42"/>
    <w:rsid w:val="005E0B65"/>
    <w:rsid w:val="005E13D7"/>
    <w:rsid w:val="005E3EFF"/>
    <w:rsid w:val="005E5341"/>
    <w:rsid w:val="005E55E9"/>
    <w:rsid w:val="005E61DA"/>
    <w:rsid w:val="005F1C3A"/>
    <w:rsid w:val="005F2389"/>
    <w:rsid w:val="005F7901"/>
    <w:rsid w:val="006026CD"/>
    <w:rsid w:val="00610708"/>
    <w:rsid w:val="00610E04"/>
    <w:rsid w:val="006146E4"/>
    <w:rsid w:val="00615FDE"/>
    <w:rsid w:val="00616BE0"/>
    <w:rsid w:val="006249B2"/>
    <w:rsid w:val="00632032"/>
    <w:rsid w:val="006340F6"/>
    <w:rsid w:val="00636A47"/>
    <w:rsid w:val="00640B4F"/>
    <w:rsid w:val="00642241"/>
    <w:rsid w:val="006425CB"/>
    <w:rsid w:val="00642F65"/>
    <w:rsid w:val="00645B9B"/>
    <w:rsid w:val="006470EB"/>
    <w:rsid w:val="006501B8"/>
    <w:rsid w:val="006502A3"/>
    <w:rsid w:val="00650592"/>
    <w:rsid w:val="0065317D"/>
    <w:rsid w:val="00653BD9"/>
    <w:rsid w:val="0066120C"/>
    <w:rsid w:val="006614D4"/>
    <w:rsid w:val="0066183B"/>
    <w:rsid w:val="0066387C"/>
    <w:rsid w:val="00667BFF"/>
    <w:rsid w:val="006730BB"/>
    <w:rsid w:val="006760AC"/>
    <w:rsid w:val="00676BDA"/>
    <w:rsid w:val="00682B1B"/>
    <w:rsid w:val="00685869"/>
    <w:rsid w:val="006863A6"/>
    <w:rsid w:val="006925B7"/>
    <w:rsid w:val="006938D4"/>
    <w:rsid w:val="006A1077"/>
    <w:rsid w:val="006A2AA9"/>
    <w:rsid w:val="006A50E7"/>
    <w:rsid w:val="006A6712"/>
    <w:rsid w:val="006B19D1"/>
    <w:rsid w:val="006B4A73"/>
    <w:rsid w:val="006B7D96"/>
    <w:rsid w:val="006C0757"/>
    <w:rsid w:val="006C3D64"/>
    <w:rsid w:val="006C4AF9"/>
    <w:rsid w:val="006C5448"/>
    <w:rsid w:val="006C6183"/>
    <w:rsid w:val="006D0913"/>
    <w:rsid w:val="006D2F6F"/>
    <w:rsid w:val="006D696A"/>
    <w:rsid w:val="006E2C4F"/>
    <w:rsid w:val="006E305A"/>
    <w:rsid w:val="006E3923"/>
    <w:rsid w:val="006E40CF"/>
    <w:rsid w:val="006E7D54"/>
    <w:rsid w:val="006E7E3B"/>
    <w:rsid w:val="006F37F4"/>
    <w:rsid w:val="007051C2"/>
    <w:rsid w:val="00705CBE"/>
    <w:rsid w:val="00706AC1"/>
    <w:rsid w:val="00707725"/>
    <w:rsid w:val="007100C2"/>
    <w:rsid w:val="00713387"/>
    <w:rsid w:val="00714442"/>
    <w:rsid w:val="00716187"/>
    <w:rsid w:val="007208E6"/>
    <w:rsid w:val="00722844"/>
    <w:rsid w:val="00735A70"/>
    <w:rsid w:val="00736F24"/>
    <w:rsid w:val="007370AE"/>
    <w:rsid w:val="00737536"/>
    <w:rsid w:val="00737A61"/>
    <w:rsid w:val="00741CC2"/>
    <w:rsid w:val="007451D2"/>
    <w:rsid w:val="0074590B"/>
    <w:rsid w:val="007477D5"/>
    <w:rsid w:val="0075185A"/>
    <w:rsid w:val="0075214B"/>
    <w:rsid w:val="0075294D"/>
    <w:rsid w:val="00753EC4"/>
    <w:rsid w:val="00761173"/>
    <w:rsid w:val="0076124E"/>
    <w:rsid w:val="00762017"/>
    <w:rsid w:val="00763580"/>
    <w:rsid w:val="00764BE5"/>
    <w:rsid w:val="00764DD0"/>
    <w:rsid w:val="0076673F"/>
    <w:rsid w:val="00776326"/>
    <w:rsid w:val="00777676"/>
    <w:rsid w:val="0078453E"/>
    <w:rsid w:val="00790457"/>
    <w:rsid w:val="007912D8"/>
    <w:rsid w:val="00795C99"/>
    <w:rsid w:val="00797E0D"/>
    <w:rsid w:val="007A01D6"/>
    <w:rsid w:val="007A1FF3"/>
    <w:rsid w:val="007A2509"/>
    <w:rsid w:val="007A3FA0"/>
    <w:rsid w:val="007A43A1"/>
    <w:rsid w:val="007A525F"/>
    <w:rsid w:val="007A6AD1"/>
    <w:rsid w:val="007B0966"/>
    <w:rsid w:val="007B16BB"/>
    <w:rsid w:val="007B3151"/>
    <w:rsid w:val="007B478B"/>
    <w:rsid w:val="007B550E"/>
    <w:rsid w:val="007B78DA"/>
    <w:rsid w:val="007C5276"/>
    <w:rsid w:val="007D2031"/>
    <w:rsid w:val="007D5712"/>
    <w:rsid w:val="007D7380"/>
    <w:rsid w:val="007E259A"/>
    <w:rsid w:val="007E4738"/>
    <w:rsid w:val="007E50CD"/>
    <w:rsid w:val="007E7F34"/>
    <w:rsid w:val="007F1E21"/>
    <w:rsid w:val="007F3420"/>
    <w:rsid w:val="007F5101"/>
    <w:rsid w:val="00802E93"/>
    <w:rsid w:val="008040F6"/>
    <w:rsid w:val="008062FD"/>
    <w:rsid w:val="00810D71"/>
    <w:rsid w:val="008123F6"/>
    <w:rsid w:val="00815DC5"/>
    <w:rsid w:val="00816B1D"/>
    <w:rsid w:val="00820F10"/>
    <w:rsid w:val="008222E8"/>
    <w:rsid w:val="00822A6A"/>
    <w:rsid w:val="0082390A"/>
    <w:rsid w:val="00824ED2"/>
    <w:rsid w:val="00827DEA"/>
    <w:rsid w:val="00830CD5"/>
    <w:rsid w:val="008324F1"/>
    <w:rsid w:val="00832A3F"/>
    <w:rsid w:val="00835E15"/>
    <w:rsid w:val="00836FD6"/>
    <w:rsid w:val="0084107A"/>
    <w:rsid w:val="008426AC"/>
    <w:rsid w:val="008445C8"/>
    <w:rsid w:val="00853476"/>
    <w:rsid w:val="00855673"/>
    <w:rsid w:val="00857292"/>
    <w:rsid w:val="008663EE"/>
    <w:rsid w:val="00866F19"/>
    <w:rsid w:val="00872438"/>
    <w:rsid w:val="008802F1"/>
    <w:rsid w:val="00881134"/>
    <w:rsid w:val="00881F41"/>
    <w:rsid w:val="00882E8B"/>
    <w:rsid w:val="00884AF4"/>
    <w:rsid w:val="00885265"/>
    <w:rsid w:val="008864FF"/>
    <w:rsid w:val="00887AE2"/>
    <w:rsid w:val="008909C8"/>
    <w:rsid w:val="008910BC"/>
    <w:rsid w:val="00894208"/>
    <w:rsid w:val="008A0613"/>
    <w:rsid w:val="008A577F"/>
    <w:rsid w:val="008A73F3"/>
    <w:rsid w:val="008B03FC"/>
    <w:rsid w:val="008B31E3"/>
    <w:rsid w:val="008B395A"/>
    <w:rsid w:val="008B41F1"/>
    <w:rsid w:val="008B5234"/>
    <w:rsid w:val="008B651D"/>
    <w:rsid w:val="008B72F9"/>
    <w:rsid w:val="008C28B3"/>
    <w:rsid w:val="008C29D3"/>
    <w:rsid w:val="008C5B91"/>
    <w:rsid w:val="008D3DBD"/>
    <w:rsid w:val="008D52B5"/>
    <w:rsid w:val="008D6EB5"/>
    <w:rsid w:val="008E133B"/>
    <w:rsid w:val="008E7F90"/>
    <w:rsid w:val="008F03E3"/>
    <w:rsid w:val="008F25DD"/>
    <w:rsid w:val="008F39D8"/>
    <w:rsid w:val="008F6249"/>
    <w:rsid w:val="00900755"/>
    <w:rsid w:val="009009F5"/>
    <w:rsid w:val="009014A4"/>
    <w:rsid w:val="00902432"/>
    <w:rsid w:val="0090408B"/>
    <w:rsid w:val="00904816"/>
    <w:rsid w:val="009074F2"/>
    <w:rsid w:val="009106A8"/>
    <w:rsid w:val="00911CBC"/>
    <w:rsid w:val="009130DD"/>
    <w:rsid w:val="00916569"/>
    <w:rsid w:val="00927057"/>
    <w:rsid w:val="00931BBB"/>
    <w:rsid w:val="00934938"/>
    <w:rsid w:val="00935075"/>
    <w:rsid w:val="0094551F"/>
    <w:rsid w:val="0095213D"/>
    <w:rsid w:val="00952AD9"/>
    <w:rsid w:val="009542C4"/>
    <w:rsid w:val="00954661"/>
    <w:rsid w:val="0095566D"/>
    <w:rsid w:val="0096182F"/>
    <w:rsid w:val="00962D20"/>
    <w:rsid w:val="00963A39"/>
    <w:rsid w:val="00967944"/>
    <w:rsid w:val="0097406B"/>
    <w:rsid w:val="00977026"/>
    <w:rsid w:val="00977655"/>
    <w:rsid w:val="00977EEF"/>
    <w:rsid w:val="00980776"/>
    <w:rsid w:val="009815BB"/>
    <w:rsid w:val="009877B8"/>
    <w:rsid w:val="00991AC1"/>
    <w:rsid w:val="009923EF"/>
    <w:rsid w:val="00992A3F"/>
    <w:rsid w:val="009A2B7D"/>
    <w:rsid w:val="009A2E4B"/>
    <w:rsid w:val="009B2960"/>
    <w:rsid w:val="009B2C24"/>
    <w:rsid w:val="009B3FB0"/>
    <w:rsid w:val="009B4477"/>
    <w:rsid w:val="009B47E9"/>
    <w:rsid w:val="009C15C8"/>
    <w:rsid w:val="009C2513"/>
    <w:rsid w:val="009C2817"/>
    <w:rsid w:val="009C560E"/>
    <w:rsid w:val="009C5820"/>
    <w:rsid w:val="009C5F01"/>
    <w:rsid w:val="009C5F68"/>
    <w:rsid w:val="009D3FB8"/>
    <w:rsid w:val="009D4DD2"/>
    <w:rsid w:val="009D5192"/>
    <w:rsid w:val="009D73D3"/>
    <w:rsid w:val="009E046C"/>
    <w:rsid w:val="009E05AD"/>
    <w:rsid w:val="009E0A6C"/>
    <w:rsid w:val="009E37E6"/>
    <w:rsid w:val="009E442D"/>
    <w:rsid w:val="009F54CB"/>
    <w:rsid w:val="009F57BC"/>
    <w:rsid w:val="009F5B95"/>
    <w:rsid w:val="009F5F1E"/>
    <w:rsid w:val="009F6C0A"/>
    <w:rsid w:val="009F6DBF"/>
    <w:rsid w:val="009F71BD"/>
    <w:rsid w:val="00A0112C"/>
    <w:rsid w:val="00A02363"/>
    <w:rsid w:val="00A031B5"/>
    <w:rsid w:val="00A038B3"/>
    <w:rsid w:val="00A05006"/>
    <w:rsid w:val="00A1509C"/>
    <w:rsid w:val="00A2049B"/>
    <w:rsid w:val="00A20CAF"/>
    <w:rsid w:val="00A21F3B"/>
    <w:rsid w:val="00A237DE"/>
    <w:rsid w:val="00A300C8"/>
    <w:rsid w:val="00A30142"/>
    <w:rsid w:val="00A31E9B"/>
    <w:rsid w:val="00A33497"/>
    <w:rsid w:val="00A3456C"/>
    <w:rsid w:val="00A37846"/>
    <w:rsid w:val="00A4096E"/>
    <w:rsid w:val="00A40CF3"/>
    <w:rsid w:val="00A44280"/>
    <w:rsid w:val="00A44BCF"/>
    <w:rsid w:val="00A45393"/>
    <w:rsid w:val="00A477AC"/>
    <w:rsid w:val="00A50335"/>
    <w:rsid w:val="00A572AD"/>
    <w:rsid w:val="00A601A4"/>
    <w:rsid w:val="00A606C3"/>
    <w:rsid w:val="00A60769"/>
    <w:rsid w:val="00A60FC6"/>
    <w:rsid w:val="00A63941"/>
    <w:rsid w:val="00A71505"/>
    <w:rsid w:val="00A719AF"/>
    <w:rsid w:val="00A74039"/>
    <w:rsid w:val="00A77943"/>
    <w:rsid w:val="00A82BF2"/>
    <w:rsid w:val="00A82C70"/>
    <w:rsid w:val="00A83D4A"/>
    <w:rsid w:val="00A86C4D"/>
    <w:rsid w:val="00A90EE0"/>
    <w:rsid w:val="00A90F88"/>
    <w:rsid w:val="00A92319"/>
    <w:rsid w:val="00A973DE"/>
    <w:rsid w:val="00A975B5"/>
    <w:rsid w:val="00AA0D17"/>
    <w:rsid w:val="00AA2723"/>
    <w:rsid w:val="00AA5BF9"/>
    <w:rsid w:val="00AA764B"/>
    <w:rsid w:val="00AA779A"/>
    <w:rsid w:val="00AB0F7D"/>
    <w:rsid w:val="00AB565E"/>
    <w:rsid w:val="00AB5E30"/>
    <w:rsid w:val="00AB6169"/>
    <w:rsid w:val="00AC1C78"/>
    <w:rsid w:val="00AC46C2"/>
    <w:rsid w:val="00AC67AF"/>
    <w:rsid w:val="00AD22F2"/>
    <w:rsid w:val="00AD3476"/>
    <w:rsid w:val="00AD4189"/>
    <w:rsid w:val="00AD49C1"/>
    <w:rsid w:val="00AD6BCF"/>
    <w:rsid w:val="00AD6E95"/>
    <w:rsid w:val="00AE004D"/>
    <w:rsid w:val="00AE423C"/>
    <w:rsid w:val="00AF1C37"/>
    <w:rsid w:val="00AF1CB5"/>
    <w:rsid w:val="00AF61FA"/>
    <w:rsid w:val="00AF70C3"/>
    <w:rsid w:val="00B02E3B"/>
    <w:rsid w:val="00B04552"/>
    <w:rsid w:val="00B04E10"/>
    <w:rsid w:val="00B14F8E"/>
    <w:rsid w:val="00B152AD"/>
    <w:rsid w:val="00B169EF"/>
    <w:rsid w:val="00B2432D"/>
    <w:rsid w:val="00B26941"/>
    <w:rsid w:val="00B275D1"/>
    <w:rsid w:val="00B31EFD"/>
    <w:rsid w:val="00B32E5F"/>
    <w:rsid w:val="00B34203"/>
    <w:rsid w:val="00B34527"/>
    <w:rsid w:val="00B34E88"/>
    <w:rsid w:val="00B355C7"/>
    <w:rsid w:val="00B35C0A"/>
    <w:rsid w:val="00B41FCC"/>
    <w:rsid w:val="00B42AEC"/>
    <w:rsid w:val="00B45BC4"/>
    <w:rsid w:val="00B50491"/>
    <w:rsid w:val="00B535C1"/>
    <w:rsid w:val="00B6072A"/>
    <w:rsid w:val="00B632A3"/>
    <w:rsid w:val="00B6411C"/>
    <w:rsid w:val="00B662DD"/>
    <w:rsid w:val="00B73840"/>
    <w:rsid w:val="00B74181"/>
    <w:rsid w:val="00B74BCE"/>
    <w:rsid w:val="00B75EAE"/>
    <w:rsid w:val="00B80C49"/>
    <w:rsid w:val="00B80CD7"/>
    <w:rsid w:val="00B8350F"/>
    <w:rsid w:val="00B83BA8"/>
    <w:rsid w:val="00B87966"/>
    <w:rsid w:val="00B87B18"/>
    <w:rsid w:val="00B93169"/>
    <w:rsid w:val="00B93D5A"/>
    <w:rsid w:val="00B959AC"/>
    <w:rsid w:val="00B9780D"/>
    <w:rsid w:val="00BA0347"/>
    <w:rsid w:val="00BA0802"/>
    <w:rsid w:val="00BA43C6"/>
    <w:rsid w:val="00BA477D"/>
    <w:rsid w:val="00BA7CE4"/>
    <w:rsid w:val="00BB278E"/>
    <w:rsid w:val="00BB440E"/>
    <w:rsid w:val="00BB6920"/>
    <w:rsid w:val="00BC4316"/>
    <w:rsid w:val="00BC434F"/>
    <w:rsid w:val="00BC4715"/>
    <w:rsid w:val="00BC4DB9"/>
    <w:rsid w:val="00BC5768"/>
    <w:rsid w:val="00BC6D37"/>
    <w:rsid w:val="00BD20DF"/>
    <w:rsid w:val="00BD3A18"/>
    <w:rsid w:val="00BD6CDD"/>
    <w:rsid w:val="00BD7FDF"/>
    <w:rsid w:val="00BE2E8D"/>
    <w:rsid w:val="00BF2BB7"/>
    <w:rsid w:val="00BF6AAF"/>
    <w:rsid w:val="00BF7F6E"/>
    <w:rsid w:val="00C0010D"/>
    <w:rsid w:val="00C010A1"/>
    <w:rsid w:val="00C011E8"/>
    <w:rsid w:val="00C040F1"/>
    <w:rsid w:val="00C0484D"/>
    <w:rsid w:val="00C0694E"/>
    <w:rsid w:val="00C124B3"/>
    <w:rsid w:val="00C13659"/>
    <w:rsid w:val="00C1509C"/>
    <w:rsid w:val="00C1586C"/>
    <w:rsid w:val="00C20D26"/>
    <w:rsid w:val="00C23E37"/>
    <w:rsid w:val="00C24B31"/>
    <w:rsid w:val="00C26358"/>
    <w:rsid w:val="00C306C0"/>
    <w:rsid w:val="00C35F1B"/>
    <w:rsid w:val="00C36203"/>
    <w:rsid w:val="00C369DB"/>
    <w:rsid w:val="00C45519"/>
    <w:rsid w:val="00C45C0C"/>
    <w:rsid w:val="00C466EF"/>
    <w:rsid w:val="00C52343"/>
    <w:rsid w:val="00C52B47"/>
    <w:rsid w:val="00C566CF"/>
    <w:rsid w:val="00C56A15"/>
    <w:rsid w:val="00C56B7B"/>
    <w:rsid w:val="00C60378"/>
    <w:rsid w:val="00C60DB9"/>
    <w:rsid w:val="00C62080"/>
    <w:rsid w:val="00C640F9"/>
    <w:rsid w:val="00C64181"/>
    <w:rsid w:val="00C65559"/>
    <w:rsid w:val="00C65908"/>
    <w:rsid w:val="00C71573"/>
    <w:rsid w:val="00C71BE1"/>
    <w:rsid w:val="00C7342B"/>
    <w:rsid w:val="00C778D3"/>
    <w:rsid w:val="00C80CFF"/>
    <w:rsid w:val="00C836C8"/>
    <w:rsid w:val="00C849DA"/>
    <w:rsid w:val="00C85D9A"/>
    <w:rsid w:val="00C9026D"/>
    <w:rsid w:val="00C90EED"/>
    <w:rsid w:val="00C9336C"/>
    <w:rsid w:val="00C94CFA"/>
    <w:rsid w:val="00C95E91"/>
    <w:rsid w:val="00C97C41"/>
    <w:rsid w:val="00C97DC7"/>
    <w:rsid w:val="00CA0689"/>
    <w:rsid w:val="00CA3E4E"/>
    <w:rsid w:val="00CA545E"/>
    <w:rsid w:val="00CB48EC"/>
    <w:rsid w:val="00CB700D"/>
    <w:rsid w:val="00CB7F26"/>
    <w:rsid w:val="00CC04DA"/>
    <w:rsid w:val="00CC1B39"/>
    <w:rsid w:val="00CC2B4A"/>
    <w:rsid w:val="00CC5807"/>
    <w:rsid w:val="00CC5F2E"/>
    <w:rsid w:val="00CC7327"/>
    <w:rsid w:val="00CD361C"/>
    <w:rsid w:val="00CD6B70"/>
    <w:rsid w:val="00CF715F"/>
    <w:rsid w:val="00CF72DD"/>
    <w:rsid w:val="00D04368"/>
    <w:rsid w:val="00D04F92"/>
    <w:rsid w:val="00D05645"/>
    <w:rsid w:val="00D07E18"/>
    <w:rsid w:val="00D1760B"/>
    <w:rsid w:val="00D21996"/>
    <w:rsid w:val="00D2357A"/>
    <w:rsid w:val="00D23701"/>
    <w:rsid w:val="00D239FF"/>
    <w:rsid w:val="00D27535"/>
    <w:rsid w:val="00D30E83"/>
    <w:rsid w:val="00D32DDE"/>
    <w:rsid w:val="00D362BB"/>
    <w:rsid w:val="00D40AB5"/>
    <w:rsid w:val="00D41286"/>
    <w:rsid w:val="00D414C1"/>
    <w:rsid w:val="00D41688"/>
    <w:rsid w:val="00D432B2"/>
    <w:rsid w:val="00D43761"/>
    <w:rsid w:val="00D509F9"/>
    <w:rsid w:val="00D50E22"/>
    <w:rsid w:val="00D51EBE"/>
    <w:rsid w:val="00D55B20"/>
    <w:rsid w:val="00D55D53"/>
    <w:rsid w:val="00D55F46"/>
    <w:rsid w:val="00D57BF5"/>
    <w:rsid w:val="00D63798"/>
    <w:rsid w:val="00D67B34"/>
    <w:rsid w:val="00D708E7"/>
    <w:rsid w:val="00D73F55"/>
    <w:rsid w:val="00D766DB"/>
    <w:rsid w:val="00D8024F"/>
    <w:rsid w:val="00D81622"/>
    <w:rsid w:val="00D81939"/>
    <w:rsid w:val="00D822C0"/>
    <w:rsid w:val="00D84A30"/>
    <w:rsid w:val="00D85149"/>
    <w:rsid w:val="00D8664D"/>
    <w:rsid w:val="00D87F9E"/>
    <w:rsid w:val="00DA2475"/>
    <w:rsid w:val="00DA420A"/>
    <w:rsid w:val="00DA4703"/>
    <w:rsid w:val="00DA6830"/>
    <w:rsid w:val="00DB24D8"/>
    <w:rsid w:val="00DB26DC"/>
    <w:rsid w:val="00DB4BB9"/>
    <w:rsid w:val="00DB4F23"/>
    <w:rsid w:val="00DB5558"/>
    <w:rsid w:val="00DB6BA1"/>
    <w:rsid w:val="00DB7088"/>
    <w:rsid w:val="00DC57B7"/>
    <w:rsid w:val="00DD3567"/>
    <w:rsid w:val="00DE0A5A"/>
    <w:rsid w:val="00DE0C16"/>
    <w:rsid w:val="00DF08AF"/>
    <w:rsid w:val="00DF3001"/>
    <w:rsid w:val="00DF5BE5"/>
    <w:rsid w:val="00E00FDF"/>
    <w:rsid w:val="00E0208A"/>
    <w:rsid w:val="00E02700"/>
    <w:rsid w:val="00E03B10"/>
    <w:rsid w:val="00E077BC"/>
    <w:rsid w:val="00E138E8"/>
    <w:rsid w:val="00E13C7E"/>
    <w:rsid w:val="00E14377"/>
    <w:rsid w:val="00E15824"/>
    <w:rsid w:val="00E1723F"/>
    <w:rsid w:val="00E240D5"/>
    <w:rsid w:val="00E244D5"/>
    <w:rsid w:val="00E27257"/>
    <w:rsid w:val="00E30096"/>
    <w:rsid w:val="00E32FE5"/>
    <w:rsid w:val="00E43793"/>
    <w:rsid w:val="00E44643"/>
    <w:rsid w:val="00E50FCE"/>
    <w:rsid w:val="00E53334"/>
    <w:rsid w:val="00E53887"/>
    <w:rsid w:val="00E53AB8"/>
    <w:rsid w:val="00E554EA"/>
    <w:rsid w:val="00E60D6D"/>
    <w:rsid w:val="00E62A28"/>
    <w:rsid w:val="00E65E6C"/>
    <w:rsid w:val="00E667E5"/>
    <w:rsid w:val="00E72AF5"/>
    <w:rsid w:val="00E75E9A"/>
    <w:rsid w:val="00E77E9C"/>
    <w:rsid w:val="00E81050"/>
    <w:rsid w:val="00E818B7"/>
    <w:rsid w:val="00E81EA1"/>
    <w:rsid w:val="00E84D04"/>
    <w:rsid w:val="00E8588F"/>
    <w:rsid w:val="00E86401"/>
    <w:rsid w:val="00EA0A6D"/>
    <w:rsid w:val="00EA362E"/>
    <w:rsid w:val="00EA3BCE"/>
    <w:rsid w:val="00EA5101"/>
    <w:rsid w:val="00EA6BF3"/>
    <w:rsid w:val="00EA7A27"/>
    <w:rsid w:val="00EB04B7"/>
    <w:rsid w:val="00EB16EF"/>
    <w:rsid w:val="00EB1C92"/>
    <w:rsid w:val="00EB31CF"/>
    <w:rsid w:val="00EC1D3F"/>
    <w:rsid w:val="00EC36F7"/>
    <w:rsid w:val="00EC59B0"/>
    <w:rsid w:val="00EC5D4B"/>
    <w:rsid w:val="00EC70E4"/>
    <w:rsid w:val="00ED33D5"/>
    <w:rsid w:val="00ED5566"/>
    <w:rsid w:val="00ED61FA"/>
    <w:rsid w:val="00ED7D82"/>
    <w:rsid w:val="00EE3179"/>
    <w:rsid w:val="00EE4C5F"/>
    <w:rsid w:val="00EE5364"/>
    <w:rsid w:val="00EF1EC6"/>
    <w:rsid w:val="00EF549E"/>
    <w:rsid w:val="00EF5E28"/>
    <w:rsid w:val="00EF6259"/>
    <w:rsid w:val="00F01F24"/>
    <w:rsid w:val="00F02214"/>
    <w:rsid w:val="00F02343"/>
    <w:rsid w:val="00F12C9F"/>
    <w:rsid w:val="00F134AD"/>
    <w:rsid w:val="00F13732"/>
    <w:rsid w:val="00F15905"/>
    <w:rsid w:val="00F240E6"/>
    <w:rsid w:val="00F272AE"/>
    <w:rsid w:val="00F34309"/>
    <w:rsid w:val="00F40290"/>
    <w:rsid w:val="00F427CD"/>
    <w:rsid w:val="00F42F02"/>
    <w:rsid w:val="00F45B5E"/>
    <w:rsid w:val="00F45DDB"/>
    <w:rsid w:val="00F50747"/>
    <w:rsid w:val="00F56FFF"/>
    <w:rsid w:val="00F60604"/>
    <w:rsid w:val="00F63DE1"/>
    <w:rsid w:val="00F63F3D"/>
    <w:rsid w:val="00F64202"/>
    <w:rsid w:val="00F651A9"/>
    <w:rsid w:val="00F67BDF"/>
    <w:rsid w:val="00F71743"/>
    <w:rsid w:val="00F71E70"/>
    <w:rsid w:val="00F7344F"/>
    <w:rsid w:val="00F759F1"/>
    <w:rsid w:val="00F768ED"/>
    <w:rsid w:val="00F80BE3"/>
    <w:rsid w:val="00F80E53"/>
    <w:rsid w:val="00F814F9"/>
    <w:rsid w:val="00F81E17"/>
    <w:rsid w:val="00F8244C"/>
    <w:rsid w:val="00F8316B"/>
    <w:rsid w:val="00F903B7"/>
    <w:rsid w:val="00F9207A"/>
    <w:rsid w:val="00F934CD"/>
    <w:rsid w:val="00F943C2"/>
    <w:rsid w:val="00F97EAF"/>
    <w:rsid w:val="00FA03D6"/>
    <w:rsid w:val="00FA0AF7"/>
    <w:rsid w:val="00FA15F1"/>
    <w:rsid w:val="00FA45CB"/>
    <w:rsid w:val="00FA5C6A"/>
    <w:rsid w:val="00FB62CC"/>
    <w:rsid w:val="00FC3D80"/>
    <w:rsid w:val="00FC70D0"/>
    <w:rsid w:val="00FD30C3"/>
    <w:rsid w:val="00FD60D4"/>
    <w:rsid w:val="00FD79BF"/>
    <w:rsid w:val="00FE30ED"/>
    <w:rsid w:val="00FE715C"/>
    <w:rsid w:val="00FE7519"/>
    <w:rsid w:val="00FF16C5"/>
    <w:rsid w:val="00FF2BCD"/>
    <w:rsid w:val="00FF3EC1"/>
    <w:rsid w:val="00FF4669"/>
    <w:rsid w:val="00FF4F16"/>
    <w:rsid w:val="00FF668C"/>
    <w:rsid w:val="00FF6AB4"/>
    <w:rsid w:val="00FF6D8D"/>
    <w:rsid w:val="00FF70C8"/>
    <w:rsid w:val="011BBCC0"/>
    <w:rsid w:val="0125B7D2"/>
    <w:rsid w:val="01860BCA"/>
    <w:rsid w:val="032A2E58"/>
    <w:rsid w:val="05303875"/>
    <w:rsid w:val="0577F1EB"/>
    <w:rsid w:val="05E7887C"/>
    <w:rsid w:val="08254028"/>
    <w:rsid w:val="086A0446"/>
    <w:rsid w:val="087F085B"/>
    <w:rsid w:val="096D6E79"/>
    <w:rsid w:val="09A226B0"/>
    <w:rsid w:val="09C833C6"/>
    <w:rsid w:val="09DD050A"/>
    <w:rsid w:val="0A9DD62E"/>
    <w:rsid w:val="0ABA6227"/>
    <w:rsid w:val="0B47455D"/>
    <w:rsid w:val="0B891423"/>
    <w:rsid w:val="0CC200D6"/>
    <w:rsid w:val="0D8FE889"/>
    <w:rsid w:val="0D90B2D2"/>
    <w:rsid w:val="1082C52D"/>
    <w:rsid w:val="109D004B"/>
    <w:rsid w:val="10B975A2"/>
    <w:rsid w:val="11413871"/>
    <w:rsid w:val="130315E8"/>
    <w:rsid w:val="136498D0"/>
    <w:rsid w:val="13D8857F"/>
    <w:rsid w:val="1510A7E9"/>
    <w:rsid w:val="160C5767"/>
    <w:rsid w:val="1685D3BC"/>
    <w:rsid w:val="169B9B24"/>
    <w:rsid w:val="1727BB07"/>
    <w:rsid w:val="172F75BC"/>
    <w:rsid w:val="17CEFF27"/>
    <w:rsid w:val="1802BA44"/>
    <w:rsid w:val="1840C0C7"/>
    <w:rsid w:val="191F77C2"/>
    <w:rsid w:val="1933EC42"/>
    <w:rsid w:val="1A0C5131"/>
    <w:rsid w:val="1A7E7873"/>
    <w:rsid w:val="1AFBB623"/>
    <w:rsid w:val="1B0DC326"/>
    <w:rsid w:val="1B81AFD5"/>
    <w:rsid w:val="1EED7156"/>
    <w:rsid w:val="1F72FEBF"/>
    <w:rsid w:val="1FD6843C"/>
    <w:rsid w:val="2192D20D"/>
    <w:rsid w:val="21C2F7B8"/>
    <w:rsid w:val="22221CC0"/>
    <w:rsid w:val="228E7F59"/>
    <w:rsid w:val="22DB332F"/>
    <w:rsid w:val="22FAB480"/>
    <w:rsid w:val="23AF4200"/>
    <w:rsid w:val="23B95A95"/>
    <w:rsid w:val="252BC3E1"/>
    <w:rsid w:val="2534EEB6"/>
    <w:rsid w:val="257AD26A"/>
    <w:rsid w:val="262F92BB"/>
    <w:rsid w:val="268E1C4A"/>
    <w:rsid w:val="28389230"/>
    <w:rsid w:val="2897EA09"/>
    <w:rsid w:val="2B482D9E"/>
    <w:rsid w:val="2F08F1F5"/>
    <w:rsid w:val="2F0B4FD5"/>
    <w:rsid w:val="301416DD"/>
    <w:rsid w:val="315B7AE5"/>
    <w:rsid w:val="3219EE29"/>
    <w:rsid w:val="3247B5F4"/>
    <w:rsid w:val="33062938"/>
    <w:rsid w:val="347D0BBD"/>
    <w:rsid w:val="354596D8"/>
    <w:rsid w:val="35BC77AB"/>
    <w:rsid w:val="35D63951"/>
    <w:rsid w:val="35E5628D"/>
    <w:rsid w:val="382E05B9"/>
    <w:rsid w:val="389FFA2A"/>
    <w:rsid w:val="39473E4A"/>
    <w:rsid w:val="399DE6CD"/>
    <w:rsid w:val="3A79D10E"/>
    <w:rsid w:val="3A818BC3"/>
    <w:rsid w:val="3B849054"/>
    <w:rsid w:val="3B92D6CE"/>
    <w:rsid w:val="3C514A12"/>
    <w:rsid w:val="3C860249"/>
    <w:rsid w:val="3D5E6738"/>
    <w:rsid w:val="3DD08E7A"/>
    <w:rsid w:val="3DFD592B"/>
    <w:rsid w:val="3E5FD92D"/>
    <w:rsid w:val="3E6F4D9C"/>
    <w:rsid w:val="3F4D7502"/>
    <w:rsid w:val="3FBF9284"/>
    <w:rsid w:val="3FECFE6D"/>
    <w:rsid w:val="40EF6B86"/>
    <w:rsid w:val="432DBAAA"/>
    <w:rsid w:val="435B9940"/>
    <w:rsid w:val="44A3194E"/>
    <w:rsid w:val="455F6183"/>
    <w:rsid w:val="458E2E6F"/>
    <w:rsid w:val="45BB54C5"/>
    <w:rsid w:val="464CCA87"/>
    <w:rsid w:val="46EA53D1"/>
    <w:rsid w:val="475789CD"/>
    <w:rsid w:val="485173DE"/>
    <w:rsid w:val="48E21F57"/>
    <w:rsid w:val="493F0FB3"/>
    <w:rsid w:val="4959DE02"/>
    <w:rsid w:val="4981A8C2"/>
    <w:rsid w:val="49CE5A66"/>
    <w:rsid w:val="4A9D0C62"/>
    <w:rsid w:val="4AF22B69"/>
    <w:rsid w:val="4B8AA837"/>
    <w:rsid w:val="4BA8314A"/>
    <w:rsid w:val="4BB7A5B9"/>
    <w:rsid w:val="4C1C1DF9"/>
    <w:rsid w:val="4F276A80"/>
    <w:rsid w:val="50644078"/>
    <w:rsid w:val="50838EF8"/>
    <w:rsid w:val="50AF23D1"/>
    <w:rsid w:val="512AD318"/>
    <w:rsid w:val="5142023C"/>
    <w:rsid w:val="51849B4B"/>
    <w:rsid w:val="518C5600"/>
    <w:rsid w:val="51A3B7F5"/>
    <w:rsid w:val="51FE17A0"/>
    <w:rsid w:val="525B07FC"/>
    <w:rsid w:val="538FD6CC"/>
    <w:rsid w:val="53BB628B"/>
    <w:rsid w:val="5434DEE0"/>
    <w:rsid w:val="54E28D58"/>
    <w:rsid w:val="5556CD4A"/>
    <w:rsid w:val="556C0430"/>
    <w:rsid w:val="567C4043"/>
    <w:rsid w:val="56E50F9E"/>
    <w:rsid w:val="5932582D"/>
    <w:rsid w:val="59BE711A"/>
    <w:rsid w:val="5B0C2F11"/>
    <w:rsid w:val="5B3B57A2"/>
    <w:rsid w:val="5B7DF0B1"/>
    <w:rsid w:val="5C568871"/>
    <w:rsid w:val="5C995451"/>
    <w:rsid w:val="5CC87CE2"/>
    <w:rsid w:val="5DB2E837"/>
    <w:rsid w:val="5DBE6AE4"/>
    <w:rsid w:val="5DC98935"/>
    <w:rsid w:val="5ECF5148"/>
    <w:rsid w:val="5ED6A65B"/>
    <w:rsid w:val="5FA5BDF9"/>
    <w:rsid w:val="5FD81850"/>
    <w:rsid w:val="61B1EF34"/>
    <w:rsid w:val="61C163A3"/>
    <w:rsid w:val="620DAFA5"/>
    <w:rsid w:val="6280A130"/>
    <w:rsid w:val="63CD94DE"/>
    <w:rsid w:val="6441818D"/>
    <w:rsid w:val="665010A8"/>
    <w:rsid w:val="667AB04A"/>
    <w:rsid w:val="667FD0B1"/>
    <w:rsid w:val="66E13613"/>
    <w:rsid w:val="674BC026"/>
    <w:rsid w:val="677102F3"/>
    <w:rsid w:val="67F52F55"/>
    <w:rsid w:val="6885099D"/>
    <w:rsid w:val="68B1778A"/>
    <w:rsid w:val="68F99F8A"/>
    <w:rsid w:val="693A24E1"/>
    <w:rsid w:val="6A432F56"/>
    <w:rsid w:val="6B11E152"/>
    <w:rsid w:val="6B75C21A"/>
    <w:rsid w:val="6BF8C1EB"/>
    <w:rsid w:val="6CD3BEC9"/>
    <w:rsid w:val="6D2FE4DC"/>
    <w:rsid w:val="6E0E0C42"/>
    <w:rsid w:val="6F41367E"/>
    <w:rsid w:val="7115ECFB"/>
    <w:rsid w:val="747CE91F"/>
    <w:rsid w:val="74DE6C07"/>
    <w:rsid w:val="74E06445"/>
    <w:rsid w:val="74EEAABF"/>
    <w:rsid w:val="752362F6"/>
    <w:rsid w:val="76AB6662"/>
    <w:rsid w:val="77120B1E"/>
    <w:rsid w:val="785C974F"/>
    <w:rsid w:val="78BE1A37"/>
    <w:rsid w:val="79B7DA12"/>
    <w:rsid w:val="7A1A60DA"/>
    <w:rsid w:val="7A1E74C6"/>
    <w:rsid w:val="7C846E34"/>
    <w:rsid w:val="7DA1CA12"/>
    <w:rsid w:val="7DCEC794"/>
    <w:rsid w:val="7DFEED3F"/>
    <w:rsid w:val="7E5E4518"/>
    <w:rsid w:val="7ED006B8"/>
    <w:rsid w:val="7EDCE5AE"/>
    <w:rsid w:val="7FA89E78"/>
    <w:rsid w:val="7FED956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4A147"/>
  <w15:chartTrackingRefBased/>
  <w15:docId w15:val="{E80B8FCB-C1E6-45D6-A45C-19AE32C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Default"/>
    <w:qFormat/>
    <w:rsid w:val="00313EFB"/>
    <w:pPr>
      <w:spacing w:after="120" w:line="240" w:lineRule="exact"/>
    </w:pPr>
    <w:rPr>
      <w:color w:val="0B5766" w:themeColor="text1"/>
      <w:sz w:val="18"/>
    </w:rPr>
  </w:style>
  <w:style w:type="paragraph" w:styleId="Nagwek1">
    <w:name w:val="heading 1"/>
    <w:aliases w:val="Tytuł dokumentu"/>
    <w:basedOn w:val="Normalny"/>
    <w:next w:val="Normalny"/>
    <w:link w:val="Nagwek1Znak"/>
    <w:autoRedefine/>
    <w:uiPriority w:val="9"/>
    <w:qFormat/>
    <w:rsid w:val="00CD6B70"/>
    <w:pPr>
      <w:keepNext/>
      <w:keepLines/>
      <w:spacing w:before="240" w:after="200" w:line="360" w:lineRule="exact"/>
      <w:outlineLvl w:val="0"/>
    </w:pPr>
    <w:rPr>
      <w:rFonts w:asciiTheme="majorHAnsi" w:eastAsiaTheme="majorEastAsia" w:hAnsiTheme="majorHAnsi" w:cstheme="majorBidi"/>
      <w:b/>
      <w:sz w:val="28"/>
      <w:szCs w:val="32"/>
    </w:rPr>
  </w:style>
  <w:style w:type="paragraph" w:styleId="Nagwek4">
    <w:name w:val="heading 4"/>
    <w:basedOn w:val="Normalny"/>
    <w:next w:val="Normalny"/>
    <w:link w:val="Nagwek4Znak"/>
    <w:uiPriority w:val="9"/>
    <w:semiHidden/>
    <w:unhideWhenUsed/>
    <w:qFormat/>
    <w:rsid w:val="00777676"/>
    <w:pPr>
      <w:keepNext/>
      <w:keepLines/>
      <w:spacing w:before="40" w:after="0"/>
      <w:outlineLvl w:val="3"/>
    </w:pPr>
    <w:rPr>
      <w:rFonts w:asciiTheme="majorHAnsi" w:eastAsiaTheme="majorEastAsia" w:hAnsiTheme="majorHAnsi" w:cstheme="majorBidi"/>
      <w:i/>
      <w:iCs/>
      <w:color w:val="0371AD"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9009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009F5"/>
  </w:style>
  <w:style w:type="character" w:customStyle="1" w:styleId="eop">
    <w:name w:val="eop"/>
    <w:basedOn w:val="Domylnaczcionkaakapitu"/>
    <w:rsid w:val="009009F5"/>
  </w:style>
  <w:style w:type="character" w:customStyle="1" w:styleId="spellingerror">
    <w:name w:val="spellingerror"/>
    <w:basedOn w:val="Domylnaczcionkaakapitu"/>
    <w:rsid w:val="009009F5"/>
  </w:style>
  <w:style w:type="character" w:customStyle="1" w:styleId="Znakiprzypiswdolnych">
    <w:name w:val="Znaki przypisów dolnych"/>
    <w:rsid w:val="00A4096E"/>
  </w:style>
  <w:style w:type="character" w:styleId="Odwoanieprzypisudolnego">
    <w:name w:val="footnote reference"/>
    <w:uiPriority w:val="99"/>
    <w:rsid w:val="00A4096E"/>
    <w:rPr>
      <w:vertAlign w:val="superscript"/>
    </w:rPr>
  </w:style>
  <w:style w:type="paragraph" w:styleId="Tekstprzypisudolnego">
    <w:name w:val="footnote text"/>
    <w:basedOn w:val="Normalny"/>
    <w:link w:val="TekstprzypisudolnegoZnak"/>
    <w:uiPriority w:val="99"/>
    <w:rsid w:val="00A4096E"/>
    <w:pPr>
      <w:suppressLineNumbers/>
      <w:suppressAutoHyphens/>
      <w:spacing w:after="0" w:line="240" w:lineRule="auto"/>
      <w:ind w:left="340" w:hanging="340"/>
    </w:pPr>
    <w:rPr>
      <w:rFonts w:ascii="Liberation Serif" w:eastAsia="NSimSun" w:hAnsi="Liberation Serif" w:cs="Lucida Sans"/>
      <w:kern w:val="2"/>
      <w:szCs w:val="20"/>
      <w:lang w:eastAsia="zh-CN" w:bidi="hi-IN"/>
    </w:rPr>
  </w:style>
  <w:style w:type="character" w:customStyle="1" w:styleId="TekstprzypisudolnegoZnak">
    <w:name w:val="Tekst przypisu dolnego Znak"/>
    <w:basedOn w:val="Domylnaczcionkaakapitu"/>
    <w:link w:val="Tekstprzypisudolnego"/>
    <w:uiPriority w:val="99"/>
    <w:rsid w:val="00A4096E"/>
    <w:rPr>
      <w:rFonts w:ascii="Liberation Serif" w:eastAsia="NSimSun" w:hAnsi="Liberation Serif" w:cs="Lucida Sans"/>
      <w:kern w:val="2"/>
      <w:sz w:val="20"/>
      <w:szCs w:val="20"/>
      <w:lang w:eastAsia="zh-CN" w:bidi="hi-IN"/>
    </w:rPr>
  </w:style>
  <w:style w:type="character" w:styleId="Uwydatnienie">
    <w:name w:val="Emphasis"/>
    <w:uiPriority w:val="20"/>
    <w:qFormat/>
    <w:rsid w:val="00A4096E"/>
    <w:rPr>
      <w:i/>
      <w:iCs/>
    </w:rPr>
  </w:style>
  <w:style w:type="paragraph" w:styleId="Akapitzlist">
    <w:name w:val="List Paragraph"/>
    <w:basedOn w:val="Normalny"/>
    <w:link w:val="AkapitzlistZnak"/>
    <w:uiPriority w:val="34"/>
    <w:qFormat/>
    <w:rsid w:val="00977EEF"/>
    <w:pPr>
      <w:ind w:left="720"/>
      <w:contextualSpacing/>
    </w:pPr>
  </w:style>
  <w:style w:type="character" w:styleId="Odwoaniedokomentarza">
    <w:name w:val="annotation reference"/>
    <w:uiPriority w:val="99"/>
    <w:semiHidden/>
    <w:unhideWhenUsed/>
    <w:rsid w:val="001416A9"/>
    <w:rPr>
      <w:sz w:val="16"/>
      <w:szCs w:val="16"/>
    </w:rPr>
  </w:style>
  <w:style w:type="paragraph" w:styleId="Tekstkomentarza">
    <w:name w:val="annotation text"/>
    <w:basedOn w:val="Normalny"/>
    <w:link w:val="TekstkomentarzaZnak"/>
    <w:uiPriority w:val="99"/>
    <w:unhideWhenUsed/>
    <w:rsid w:val="001416A9"/>
    <w:pPr>
      <w:suppressAutoHyphens/>
      <w:spacing w:after="0" w:line="240" w:lineRule="auto"/>
    </w:pPr>
    <w:rPr>
      <w:rFonts w:ascii="Liberation Serif" w:eastAsia="NSimSun" w:hAnsi="Liberation Serif" w:cs="Mangal"/>
      <w:kern w:val="2"/>
      <w:szCs w:val="18"/>
      <w:lang w:eastAsia="zh-CN" w:bidi="hi-IN"/>
    </w:rPr>
  </w:style>
  <w:style w:type="character" w:customStyle="1" w:styleId="TekstkomentarzaZnak">
    <w:name w:val="Tekst komentarza Znak"/>
    <w:basedOn w:val="Domylnaczcionkaakapitu"/>
    <w:link w:val="Tekstkomentarza"/>
    <w:uiPriority w:val="99"/>
    <w:rsid w:val="001416A9"/>
    <w:rPr>
      <w:rFonts w:ascii="Liberation Serif" w:eastAsia="NSimSun" w:hAnsi="Liberation Serif" w:cs="Mangal"/>
      <w:kern w:val="2"/>
      <w:sz w:val="20"/>
      <w:szCs w:val="18"/>
      <w:lang w:eastAsia="zh-CN" w:bidi="hi-IN"/>
    </w:rPr>
  </w:style>
  <w:style w:type="character" w:styleId="Pogrubienie">
    <w:name w:val="Strong"/>
    <w:qFormat/>
    <w:rsid w:val="009C560E"/>
    <w:rPr>
      <w:b/>
      <w:bCs/>
    </w:rPr>
  </w:style>
  <w:style w:type="paragraph" w:styleId="Tematkomentarza">
    <w:name w:val="annotation subject"/>
    <w:basedOn w:val="Tekstkomentarza"/>
    <w:next w:val="Tekstkomentarza"/>
    <w:link w:val="TematkomentarzaZnak"/>
    <w:uiPriority w:val="99"/>
    <w:semiHidden/>
    <w:unhideWhenUsed/>
    <w:rsid w:val="00D2357A"/>
    <w:pPr>
      <w:suppressAutoHyphens w:val="0"/>
      <w:spacing w:after="160"/>
    </w:pPr>
    <w:rPr>
      <w:rFonts w:asciiTheme="minorHAnsi" w:eastAsiaTheme="minorHAnsi" w:hAnsiTheme="minorHAnsi" w:cstheme="minorBidi"/>
      <w:b/>
      <w:bCs/>
      <w:kern w:val="0"/>
      <w:szCs w:val="20"/>
      <w:lang w:eastAsia="en-US" w:bidi="ar-SA"/>
    </w:rPr>
  </w:style>
  <w:style w:type="character" w:customStyle="1" w:styleId="TematkomentarzaZnak">
    <w:name w:val="Temat komentarza Znak"/>
    <w:basedOn w:val="TekstkomentarzaZnak"/>
    <w:link w:val="Tematkomentarza"/>
    <w:uiPriority w:val="99"/>
    <w:semiHidden/>
    <w:rsid w:val="00D2357A"/>
    <w:rPr>
      <w:rFonts w:ascii="Liberation Serif" w:eastAsia="NSimSun" w:hAnsi="Liberation Serif" w:cs="Mangal"/>
      <w:b/>
      <w:bCs/>
      <w:kern w:val="2"/>
      <w:sz w:val="20"/>
      <w:szCs w:val="20"/>
      <w:lang w:eastAsia="zh-CN" w:bidi="hi-IN"/>
    </w:rPr>
  </w:style>
  <w:style w:type="paragraph" w:customStyle="1" w:styleId="Default">
    <w:name w:val="Default"/>
    <w:rsid w:val="009B2960"/>
    <w:pPr>
      <w:autoSpaceDE w:val="0"/>
      <w:autoSpaceDN w:val="0"/>
      <w:adjustRightInd w:val="0"/>
      <w:spacing w:after="0" w:line="240" w:lineRule="auto"/>
    </w:pPr>
    <w:rPr>
      <w:rFonts w:ascii="Tahoma" w:hAnsi="Tahoma" w:cs="Tahoma"/>
      <w:color w:val="000000"/>
      <w:sz w:val="24"/>
      <w:szCs w:val="24"/>
    </w:rPr>
  </w:style>
  <w:style w:type="paragraph" w:styleId="NormalnyWeb">
    <w:name w:val="Normal (Web)"/>
    <w:basedOn w:val="Normalny"/>
    <w:uiPriority w:val="99"/>
    <w:unhideWhenUsed/>
    <w:rsid w:val="00021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F7E34"/>
    <w:pPr>
      <w:spacing w:after="0" w:line="240" w:lineRule="auto"/>
    </w:pPr>
  </w:style>
  <w:style w:type="paragraph" w:styleId="Nagwek">
    <w:name w:val="header"/>
    <w:basedOn w:val="Normalny"/>
    <w:link w:val="NagwekZnak"/>
    <w:uiPriority w:val="99"/>
    <w:unhideWhenUsed/>
    <w:rsid w:val="00575C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C4D"/>
  </w:style>
  <w:style w:type="paragraph" w:styleId="Stopka">
    <w:name w:val="footer"/>
    <w:basedOn w:val="Normalny"/>
    <w:link w:val="StopkaZnak"/>
    <w:uiPriority w:val="99"/>
    <w:unhideWhenUsed/>
    <w:rsid w:val="00575C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C4D"/>
  </w:style>
  <w:style w:type="character" w:styleId="Hipercze">
    <w:name w:val="Hyperlink"/>
    <w:basedOn w:val="Domylnaczcionkaakapitu"/>
    <w:uiPriority w:val="99"/>
    <w:unhideWhenUsed/>
    <w:rsid w:val="00575C4D"/>
    <w:rPr>
      <w:color w:val="0000FF"/>
      <w:u w:val="single"/>
    </w:rPr>
  </w:style>
  <w:style w:type="paragraph" w:styleId="Tekstdymka">
    <w:name w:val="Balloon Text"/>
    <w:basedOn w:val="Normalny"/>
    <w:link w:val="TekstdymkaZnak"/>
    <w:uiPriority w:val="99"/>
    <w:semiHidden/>
    <w:unhideWhenUsed/>
    <w:rsid w:val="00636A47"/>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636A47"/>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37536"/>
    <w:rPr>
      <w:color w:val="605E5C"/>
      <w:shd w:val="clear" w:color="auto" w:fill="E1DFDD"/>
    </w:rPr>
  </w:style>
  <w:style w:type="character" w:customStyle="1" w:styleId="AkapitzlistZnak">
    <w:name w:val="Akapit z listą Znak"/>
    <w:basedOn w:val="Domylnaczcionkaakapitu"/>
    <w:link w:val="Akapitzlist"/>
    <w:uiPriority w:val="34"/>
    <w:locked/>
    <w:rsid w:val="008F6249"/>
  </w:style>
  <w:style w:type="paragraph" w:customStyle="1" w:styleId="pf0">
    <w:name w:val="pf0"/>
    <w:basedOn w:val="Normalny"/>
    <w:rsid w:val="00DA42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DA420A"/>
    <w:rPr>
      <w:rFonts w:ascii="Segoe UI" w:hAnsi="Segoe UI" w:cs="Segoe UI" w:hint="default"/>
      <w:sz w:val="18"/>
      <w:szCs w:val="18"/>
    </w:rPr>
  </w:style>
  <w:style w:type="character" w:customStyle="1" w:styleId="Nagwek1Znak">
    <w:name w:val="Nagłówek 1 Znak"/>
    <w:aliases w:val="Tytuł dokumentu Znak"/>
    <w:basedOn w:val="Domylnaczcionkaakapitu"/>
    <w:link w:val="Nagwek1"/>
    <w:uiPriority w:val="9"/>
    <w:rsid w:val="00CD6B70"/>
    <w:rPr>
      <w:rFonts w:asciiTheme="majorHAnsi" w:eastAsiaTheme="majorEastAsia" w:hAnsiTheme="majorHAnsi" w:cstheme="majorBidi"/>
      <w:b/>
      <w:color w:val="0B5766" w:themeColor="text1"/>
      <w:sz w:val="28"/>
      <w:szCs w:val="32"/>
    </w:rPr>
  </w:style>
  <w:style w:type="paragraph" w:customStyle="1" w:styleId="Wstp">
    <w:name w:val="Wstęp"/>
    <w:basedOn w:val="Normalny"/>
    <w:next w:val="Default"/>
    <w:link w:val="WstpZnak"/>
    <w:autoRedefine/>
    <w:qFormat/>
    <w:rsid w:val="00131C26"/>
    <w:pPr>
      <w:framePr w:hSpace="141" w:wrap="around" w:vAnchor="text" w:hAnchor="margin" w:y="69"/>
      <w:jc w:val="both"/>
    </w:pPr>
    <w:rPr>
      <w:rFonts w:eastAsia="Times New Roman"/>
      <w:color w:val="30CBC7" w:themeColor="accent2"/>
      <w:sz w:val="20"/>
      <w:szCs w:val="24"/>
      <w:lang w:eastAsia="pl-PL"/>
    </w:rPr>
  </w:style>
  <w:style w:type="paragraph" w:styleId="Cytat">
    <w:name w:val="Quote"/>
    <w:basedOn w:val="Normalny"/>
    <w:next w:val="Normalny"/>
    <w:link w:val="CytatZnak"/>
    <w:autoRedefine/>
    <w:uiPriority w:val="29"/>
    <w:qFormat/>
    <w:rsid w:val="00FC3D80"/>
    <w:pPr>
      <w:spacing w:before="120" w:line="260" w:lineRule="exact"/>
      <w:ind w:left="596" w:right="454" w:hanging="142"/>
      <w:jc w:val="both"/>
    </w:pPr>
    <w:rPr>
      <w:i/>
      <w:iCs/>
      <w:color w:val="30CBC7" w:themeColor="accent2"/>
      <w:sz w:val="20"/>
    </w:rPr>
  </w:style>
  <w:style w:type="paragraph" w:styleId="Tytu">
    <w:name w:val="Title"/>
    <w:basedOn w:val="Normalny"/>
    <w:next w:val="Normalny"/>
    <w:link w:val="TytuZnak"/>
    <w:uiPriority w:val="10"/>
    <w:qFormat/>
    <w:rsid w:val="000152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1525B"/>
    <w:rPr>
      <w:rFonts w:asciiTheme="majorHAnsi" w:eastAsiaTheme="majorEastAsia" w:hAnsiTheme="majorHAnsi" w:cstheme="majorBidi"/>
      <w:spacing w:val="-10"/>
      <w:kern w:val="28"/>
      <w:sz w:val="56"/>
      <w:szCs w:val="56"/>
    </w:rPr>
  </w:style>
  <w:style w:type="character" w:customStyle="1" w:styleId="WstpZnak">
    <w:name w:val="Wstęp Znak"/>
    <w:basedOn w:val="TytuZnak"/>
    <w:link w:val="Wstp"/>
    <w:rsid w:val="00131C26"/>
    <w:rPr>
      <w:rFonts w:asciiTheme="majorHAnsi" w:eastAsia="Times New Roman" w:hAnsiTheme="majorHAnsi" w:cstheme="majorBidi"/>
      <w:color w:val="30CBC7" w:themeColor="accent2"/>
      <w:spacing w:val="-10"/>
      <w:kern w:val="28"/>
      <w:sz w:val="20"/>
      <w:szCs w:val="24"/>
      <w:lang w:eastAsia="pl-PL"/>
    </w:rPr>
  </w:style>
  <w:style w:type="character" w:customStyle="1" w:styleId="CytatZnak">
    <w:name w:val="Cytat Znak"/>
    <w:basedOn w:val="Domylnaczcionkaakapitu"/>
    <w:link w:val="Cytat"/>
    <w:uiPriority w:val="29"/>
    <w:rsid w:val="00FC3D80"/>
    <w:rPr>
      <w:i/>
      <w:iCs/>
      <w:color w:val="30CBC7" w:themeColor="accent2"/>
      <w:sz w:val="20"/>
    </w:rPr>
  </w:style>
  <w:style w:type="paragraph" w:styleId="Podtytu">
    <w:name w:val="Subtitle"/>
    <w:basedOn w:val="Normalny"/>
    <w:next w:val="Normalny"/>
    <w:link w:val="PodtytuZnak"/>
    <w:uiPriority w:val="11"/>
    <w:qFormat/>
    <w:rsid w:val="004B20C7"/>
    <w:pPr>
      <w:numPr>
        <w:ilvl w:val="1"/>
      </w:numPr>
      <w:spacing w:before="240" w:line="320" w:lineRule="exact"/>
    </w:pPr>
    <w:rPr>
      <w:rFonts w:eastAsiaTheme="minorEastAsia"/>
      <w:b/>
      <w:sz w:val="24"/>
    </w:rPr>
  </w:style>
  <w:style w:type="character" w:customStyle="1" w:styleId="PodtytuZnak">
    <w:name w:val="Podtytuł Znak"/>
    <w:basedOn w:val="Domylnaczcionkaakapitu"/>
    <w:link w:val="Podtytu"/>
    <w:uiPriority w:val="11"/>
    <w:rsid w:val="004B20C7"/>
    <w:rPr>
      <w:rFonts w:eastAsiaTheme="minorEastAsia"/>
      <w:b/>
      <w:color w:val="0B5766" w:themeColor="text1"/>
      <w:sz w:val="24"/>
    </w:rPr>
  </w:style>
  <w:style w:type="paragraph" w:customStyle="1" w:styleId="Nagwek11">
    <w:name w:val="Nagłówek 11"/>
    <w:basedOn w:val="Normalny"/>
    <w:rsid w:val="004B20C7"/>
    <w:pPr>
      <w:numPr>
        <w:numId w:val="16"/>
      </w:numPr>
    </w:pPr>
  </w:style>
  <w:style w:type="paragraph" w:customStyle="1" w:styleId="Nagwek21">
    <w:name w:val="Nagłówek 21"/>
    <w:basedOn w:val="Normalny"/>
    <w:rsid w:val="004B20C7"/>
    <w:pPr>
      <w:numPr>
        <w:ilvl w:val="1"/>
        <w:numId w:val="16"/>
      </w:numPr>
    </w:pPr>
  </w:style>
  <w:style w:type="paragraph" w:customStyle="1" w:styleId="Nagwek31">
    <w:name w:val="Nagłówek 31"/>
    <w:basedOn w:val="Normalny"/>
    <w:rsid w:val="004B20C7"/>
    <w:pPr>
      <w:numPr>
        <w:ilvl w:val="2"/>
        <w:numId w:val="16"/>
      </w:numPr>
    </w:pPr>
  </w:style>
  <w:style w:type="paragraph" w:customStyle="1" w:styleId="Nagwek41">
    <w:name w:val="Nagłówek 41"/>
    <w:basedOn w:val="Normalny"/>
    <w:rsid w:val="004B20C7"/>
    <w:pPr>
      <w:numPr>
        <w:ilvl w:val="3"/>
        <w:numId w:val="16"/>
      </w:numPr>
    </w:pPr>
  </w:style>
  <w:style w:type="paragraph" w:customStyle="1" w:styleId="Nagwek51">
    <w:name w:val="Nagłówek 51"/>
    <w:basedOn w:val="Normalny"/>
    <w:rsid w:val="004B20C7"/>
    <w:pPr>
      <w:numPr>
        <w:ilvl w:val="4"/>
        <w:numId w:val="16"/>
      </w:numPr>
    </w:pPr>
  </w:style>
  <w:style w:type="paragraph" w:customStyle="1" w:styleId="Nagwek61">
    <w:name w:val="Nagłówek 61"/>
    <w:basedOn w:val="Normalny"/>
    <w:rsid w:val="004B20C7"/>
    <w:pPr>
      <w:numPr>
        <w:ilvl w:val="5"/>
        <w:numId w:val="16"/>
      </w:numPr>
    </w:pPr>
  </w:style>
  <w:style w:type="paragraph" w:customStyle="1" w:styleId="Nagwek71">
    <w:name w:val="Nagłówek 71"/>
    <w:basedOn w:val="Normalny"/>
    <w:rsid w:val="004B20C7"/>
    <w:pPr>
      <w:numPr>
        <w:ilvl w:val="6"/>
        <w:numId w:val="16"/>
      </w:numPr>
    </w:pPr>
  </w:style>
  <w:style w:type="paragraph" w:customStyle="1" w:styleId="Nagwek81">
    <w:name w:val="Nagłówek 81"/>
    <w:basedOn w:val="Normalny"/>
    <w:rsid w:val="004B20C7"/>
    <w:pPr>
      <w:numPr>
        <w:ilvl w:val="7"/>
        <w:numId w:val="16"/>
      </w:numPr>
    </w:pPr>
  </w:style>
  <w:style w:type="paragraph" w:customStyle="1" w:styleId="Nagwek91">
    <w:name w:val="Nagłówek 91"/>
    <w:basedOn w:val="Normalny"/>
    <w:rsid w:val="004B20C7"/>
    <w:pPr>
      <w:numPr>
        <w:ilvl w:val="8"/>
        <w:numId w:val="16"/>
      </w:numPr>
    </w:pPr>
  </w:style>
  <w:style w:type="paragraph" w:customStyle="1" w:styleId="Wanepunkty">
    <w:name w:val="Ważne punkty"/>
    <w:autoRedefine/>
    <w:qFormat/>
    <w:rsid w:val="000A6C50"/>
    <w:pPr>
      <w:spacing w:after="60" w:line="240" w:lineRule="exact"/>
    </w:pPr>
    <w:rPr>
      <w:rFonts w:ascii="Inter Medium" w:hAnsi="Inter Medium"/>
      <w:color w:val="0598E8" w:themeColor="accent1"/>
      <w:sz w:val="20"/>
      <w:szCs w:val="24"/>
    </w:rPr>
  </w:style>
  <w:style w:type="paragraph" w:styleId="Bezodstpw">
    <w:name w:val="No Spacing"/>
    <w:uiPriority w:val="1"/>
    <w:qFormat/>
    <w:rsid w:val="0096182F"/>
    <w:pPr>
      <w:spacing w:after="0" w:line="240" w:lineRule="auto"/>
    </w:pPr>
    <w:rPr>
      <w:color w:val="0B5766" w:themeColor="text1"/>
      <w:sz w:val="20"/>
    </w:rPr>
  </w:style>
  <w:style w:type="paragraph" w:customStyle="1" w:styleId="LINK">
    <w:name w:val="LINK"/>
    <w:basedOn w:val="Normalny"/>
    <w:link w:val="LINKZnak"/>
    <w:qFormat/>
    <w:rsid w:val="0096182F"/>
    <w:pPr>
      <w:pBdr>
        <w:top w:val="single" w:sz="24" w:space="2" w:color="30CBC7" w:themeColor="accent2"/>
        <w:left w:val="single" w:sz="24" w:space="4" w:color="30CBC7" w:themeColor="accent2"/>
        <w:bottom w:val="single" w:sz="24" w:space="5" w:color="30CBC7" w:themeColor="accent2"/>
        <w:right w:val="single" w:sz="24" w:space="4" w:color="30CBC7" w:themeColor="accent2"/>
      </w:pBdr>
      <w:shd w:val="clear" w:color="auto" w:fill="30CBC7" w:themeFill="accent2"/>
      <w:spacing w:after="0"/>
      <w:jc w:val="both"/>
    </w:pPr>
    <w:rPr>
      <w:rFonts w:ascii="Plus Jakarta Sans SemiBold" w:hAnsi="Plus Jakarta Sans SemiBold"/>
      <w:color w:val="FFFFFF" w:themeColor="background1"/>
      <w:szCs w:val="20"/>
      <w:u w:val="single"/>
    </w:rPr>
  </w:style>
  <w:style w:type="character" w:customStyle="1" w:styleId="LINKZnak">
    <w:name w:val="LINK Znak"/>
    <w:basedOn w:val="Domylnaczcionkaakapitu"/>
    <w:link w:val="LINK"/>
    <w:rsid w:val="0096182F"/>
    <w:rPr>
      <w:rFonts w:ascii="Plus Jakarta Sans SemiBold" w:hAnsi="Plus Jakarta Sans SemiBold"/>
      <w:color w:val="FFFFFF" w:themeColor="background1"/>
      <w:sz w:val="20"/>
      <w:szCs w:val="20"/>
      <w:u w:val="single"/>
      <w:shd w:val="clear" w:color="auto" w:fill="30CBC7" w:themeFill="accent2"/>
    </w:rPr>
  </w:style>
  <w:style w:type="paragraph" w:customStyle="1" w:styleId="Wyjanienie">
    <w:name w:val="Wyjaśnienie"/>
    <w:basedOn w:val="Tekstprzypisudolnego"/>
    <w:link w:val="WyjanienieZnak"/>
    <w:autoRedefine/>
    <w:qFormat/>
    <w:rsid w:val="00EC5D4B"/>
    <w:pPr>
      <w:spacing w:after="120" w:line="200" w:lineRule="exact"/>
      <w:jc w:val="both"/>
    </w:pPr>
    <w:rPr>
      <w:sz w:val="16"/>
    </w:rPr>
  </w:style>
  <w:style w:type="paragraph" w:styleId="Tekstprzypisukocowego">
    <w:name w:val="endnote text"/>
    <w:basedOn w:val="Normalny"/>
    <w:link w:val="TekstprzypisukocowegoZnak"/>
    <w:uiPriority w:val="99"/>
    <w:semiHidden/>
    <w:unhideWhenUsed/>
    <w:rsid w:val="00EC5D4B"/>
    <w:pPr>
      <w:spacing w:after="0" w:line="240" w:lineRule="auto"/>
    </w:pPr>
    <w:rPr>
      <w:szCs w:val="20"/>
    </w:rPr>
  </w:style>
  <w:style w:type="character" w:customStyle="1" w:styleId="WyjanienieZnak">
    <w:name w:val="Wyjaśnienie Znak"/>
    <w:basedOn w:val="TekstprzypisudolnegoZnak"/>
    <w:link w:val="Wyjanienie"/>
    <w:rsid w:val="00EC5D4B"/>
    <w:rPr>
      <w:rFonts w:ascii="Liberation Serif" w:eastAsia="NSimSun" w:hAnsi="Liberation Serif" w:cs="Lucida Sans"/>
      <w:color w:val="0B5766" w:themeColor="text1"/>
      <w:kern w:val="2"/>
      <w:sz w:val="16"/>
      <w:szCs w:val="20"/>
      <w:lang w:eastAsia="zh-CN" w:bidi="hi-IN"/>
    </w:rPr>
  </w:style>
  <w:style w:type="character" w:customStyle="1" w:styleId="TekstprzypisukocowegoZnak">
    <w:name w:val="Tekst przypisu końcowego Znak"/>
    <w:basedOn w:val="Domylnaczcionkaakapitu"/>
    <w:link w:val="Tekstprzypisukocowego"/>
    <w:uiPriority w:val="99"/>
    <w:semiHidden/>
    <w:rsid w:val="00EC5D4B"/>
    <w:rPr>
      <w:color w:val="0B5766" w:themeColor="text1"/>
      <w:sz w:val="20"/>
      <w:szCs w:val="20"/>
    </w:rPr>
  </w:style>
  <w:style w:type="character" w:styleId="Odwoanieprzypisukocowego">
    <w:name w:val="endnote reference"/>
    <w:basedOn w:val="Domylnaczcionkaakapitu"/>
    <w:uiPriority w:val="99"/>
    <w:semiHidden/>
    <w:unhideWhenUsed/>
    <w:rsid w:val="00EC5D4B"/>
    <w:rPr>
      <w:vertAlign w:val="superscript"/>
    </w:rPr>
  </w:style>
  <w:style w:type="character" w:styleId="Nierozpoznanawzmianka">
    <w:name w:val="Unresolved Mention"/>
    <w:basedOn w:val="Domylnaczcionkaakapitu"/>
    <w:uiPriority w:val="99"/>
    <w:semiHidden/>
    <w:unhideWhenUsed/>
    <w:rsid w:val="00991AC1"/>
    <w:rPr>
      <w:color w:val="605E5C"/>
      <w:shd w:val="clear" w:color="auto" w:fill="E1DFDD"/>
    </w:rPr>
  </w:style>
  <w:style w:type="character" w:customStyle="1" w:styleId="Nagwek4Znak">
    <w:name w:val="Nagłówek 4 Znak"/>
    <w:basedOn w:val="Domylnaczcionkaakapitu"/>
    <w:link w:val="Nagwek4"/>
    <w:uiPriority w:val="9"/>
    <w:semiHidden/>
    <w:rsid w:val="00777676"/>
    <w:rPr>
      <w:rFonts w:asciiTheme="majorHAnsi" w:eastAsiaTheme="majorEastAsia" w:hAnsiTheme="majorHAnsi" w:cstheme="majorBidi"/>
      <w:i/>
      <w:iCs/>
      <w:color w:val="0371AD" w:themeColor="accent1" w:themeShade="BF"/>
      <w:sz w:val="18"/>
    </w:rPr>
  </w:style>
  <w:style w:type="character" w:customStyle="1" w:styleId="hgkelc">
    <w:name w:val="hgkelc"/>
    <w:basedOn w:val="Domylnaczcionkaakapitu"/>
    <w:rsid w:val="0027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407">
      <w:bodyDiv w:val="1"/>
      <w:marLeft w:val="0"/>
      <w:marRight w:val="0"/>
      <w:marTop w:val="0"/>
      <w:marBottom w:val="0"/>
      <w:divBdr>
        <w:top w:val="none" w:sz="0" w:space="0" w:color="auto"/>
        <w:left w:val="none" w:sz="0" w:space="0" w:color="auto"/>
        <w:bottom w:val="none" w:sz="0" w:space="0" w:color="auto"/>
        <w:right w:val="none" w:sz="0" w:space="0" w:color="auto"/>
      </w:divBdr>
    </w:div>
    <w:div w:id="17045856">
      <w:bodyDiv w:val="1"/>
      <w:marLeft w:val="0"/>
      <w:marRight w:val="0"/>
      <w:marTop w:val="0"/>
      <w:marBottom w:val="0"/>
      <w:divBdr>
        <w:top w:val="none" w:sz="0" w:space="0" w:color="auto"/>
        <w:left w:val="none" w:sz="0" w:space="0" w:color="auto"/>
        <w:bottom w:val="none" w:sz="0" w:space="0" w:color="auto"/>
        <w:right w:val="none" w:sz="0" w:space="0" w:color="auto"/>
      </w:divBdr>
    </w:div>
    <w:div w:id="44374193">
      <w:bodyDiv w:val="1"/>
      <w:marLeft w:val="0"/>
      <w:marRight w:val="0"/>
      <w:marTop w:val="0"/>
      <w:marBottom w:val="0"/>
      <w:divBdr>
        <w:top w:val="none" w:sz="0" w:space="0" w:color="auto"/>
        <w:left w:val="none" w:sz="0" w:space="0" w:color="auto"/>
        <w:bottom w:val="none" w:sz="0" w:space="0" w:color="auto"/>
        <w:right w:val="none" w:sz="0" w:space="0" w:color="auto"/>
      </w:divBdr>
    </w:div>
    <w:div w:id="65034820">
      <w:bodyDiv w:val="1"/>
      <w:marLeft w:val="0"/>
      <w:marRight w:val="0"/>
      <w:marTop w:val="0"/>
      <w:marBottom w:val="0"/>
      <w:divBdr>
        <w:top w:val="none" w:sz="0" w:space="0" w:color="auto"/>
        <w:left w:val="none" w:sz="0" w:space="0" w:color="auto"/>
        <w:bottom w:val="none" w:sz="0" w:space="0" w:color="auto"/>
        <w:right w:val="none" w:sz="0" w:space="0" w:color="auto"/>
      </w:divBdr>
    </w:div>
    <w:div w:id="73169224">
      <w:bodyDiv w:val="1"/>
      <w:marLeft w:val="0"/>
      <w:marRight w:val="0"/>
      <w:marTop w:val="0"/>
      <w:marBottom w:val="0"/>
      <w:divBdr>
        <w:top w:val="none" w:sz="0" w:space="0" w:color="auto"/>
        <w:left w:val="none" w:sz="0" w:space="0" w:color="auto"/>
        <w:bottom w:val="none" w:sz="0" w:space="0" w:color="auto"/>
        <w:right w:val="none" w:sz="0" w:space="0" w:color="auto"/>
      </w:divBdr>
    </w:div>
    <w:div w:id="131139604">
      <w:bodyDiv w:val="1"/>
      <w:marLeft w:val="0"/>
      <w:marRight w:val="0"/>
      <w:marTop w:val="0"/>
      <w:marBottom w:val="0"/>
      <w:divBdr>
        <w:top w:val="none" w:sz="0" w:space="0" w:color="auto"/>
        <w:left w:val="none" w:sz="0" w:space="0" w:color="auto"/>
        <w:bottom w:val="none" w:sz="0" w:space="0" w:color="auto"/>
        <w:right w:val="none" w:sz="0" w:space="0" w:color="auto"/>
      </w:divBdr>
      <w:divsChild>
        <w:div w:id="1616206165">
          <w:marLeft w:val="360"/>
          <w:marRight w:val="0"/>
          <w:marTop w:val="0"/>
          <w:marBottom w:val="160"/>
          <w:divBdr>
            <w:top w:val="none" w:sz="0" w:space="0" w:color="auto"/>
            <w:left w:val="none" w:sz="0" w:space="0" w:color="auto"/>
            <w:bottom w:val="none" w:sz="0" w:space="0" w:color="auto"/>
            <w:right w:val="none" w:sz="0" w:space="0" w:color="auto"/>
          </w:divBdr>
        </w:div>
        <w:div w:id="128934891">
          <w:marLeft w:val="360"/>
          <w:marRight w:val="0"/>
          <w:marTop w:val="0"/>
          <w:marBottom w:val="160"/>
          <w:divBdr>
            <w:top w:val="none" w:sz="0" w:space="0" w:color="auto"/>
            <w:left w:val="none" w:sz="0" w:space="0" w:color="auto"/>
            <w:bottom w:val="none" w:sz="0" w:space="0" w:color="auto"/>
            <w:right w:val="none" w:sz="0" w:space="0" w:color="auto"/>
          </w:divBdr>
        </w:div>
        <w:div w:id="1962959364">
          <w:marLeft w:val="360"/>
          <w:marRight w:val="0"/>
          <w:marTop w:val="0"/>
          <w:marBottom w:val="160"/>
          <w:divBdr>
            <w:top w:val="none" w:sz="0" w:space="0" w:color="auto"/>
            <w:left w:val="none" w:sz="0" w:space="0" w:color="auto"/>
            <w:bottom w:val="none" w:sz="0" w:space="0" w:color="auto"/>
            <w:right w:val="none" w:sz="0" w:space="0" w:color="auto"/>
          </w:divBdr>
        </w:div>
        <w:div w:id="827677061">
          <w:marLeft w:val="360"/>
          <w:marRight w:val="0"/>
          <w:marTop w:val="0"/>
          <w:marBottom w:val="160"/>
          <w:divBdr>
            <w:top w:val="none" w:sz="0" w:space="0" w:color="auto"/>
            <w:left w:val="none" w:sz="0" w:space="0" w:color="auto"/>
            <w:bottom w:val="none" w:sz="0" w:space="0" w:color="auto"/>
            <w:right w:val="none" w:sz="0" w:space="0" w:color="auto"/>
          </w:divBdr>
        </w:div>
        <w:div w:id="567499810">
          <w:marLeft w:val="360"/>
          <w:marRight w:val="0"/>
          <w:marTop w:val="0"/>
          <w:marBottom w:val="160"/>
          <w:divBdr>
            <w:top w:val="none" w:sz="0" w:space="0" w:color="auto"/>
            <w:left w:val="none" w:sz="0" w:space="0" w:color="auto"/>
            <w:bottom w:val="none" w:sz="0" w:space="0" w:color="auto"/>
            <w:right w:val="none" w:sz="0" w:space="0" w:color="auto"/>
          </w:divBdr>
        </w:div>
        <w:div w:id="1952274614">
          <w:marLeft w:val="360"/>
          <w:marRight w:val="0"/>
          <w:marTop w:val="0"/>
          <w:marBottom w:val="160"/>
          <w:divBdr>
            <w:top w:val="none" w:sz="0" w:space="0" w:color="auto"/>
            <w:left w:val="none" w:sz="0" w:space="0" w:color="auto"/>
            <w:bottom w:val="none" w:sz="0" w:space="0" w:color="auto"/>
            <w:right w:val="none" w:sz="0" w:space="0" w:color="auto"/>
          </w:divBdr>
        </w:div>
        <w:div w:id="252134194">
          <w:marLeft w:val="360"/>
          <w:marRight w:val="0"/>
          <w:marTop w:val="0"/>
          <w:marBottom w:val="160"/>
          <w:divBdr>
            <w:top w:val="none" w:sz="0" w:space="0" w:color="auto"/>
            <w:left w:val="none" w:sz="0" w:space="0" w:color="auto"/>
            <w:bottom w:val="none" w:sz="0" w:space="0" w:color="auto"/>
            <w:right w:val="none" w:sz="0" w:space="0" w:color="auto"/>
          </w:divBdr>
        </w:div>
        <w:div w:id="2005889982">
          <w:marLeft w:val="360"/>
          <w:marRight w:val="0"/>
          <w:marTop w:val="0"/>
          <w:marBottom w:val="160"/>
          <w:divBdr>
            <w:top w:val="none" w:sz="0" w:space="0" w:color="auto"/>
            <w:left w:val="none" w:sz="0" w:space="0" w:color="auto"/>
            <w:bottom w:val="none" w:sz="0" w:space="0" w:color="auto"/>
            <w:right w:val="none" w:sz="0" w:space="0" w:color="auto"/>
          </w:divBdr>
        </w:div>
        <w:div w:id="171262349">
          <w:marLeft w:val="360"/>
          <w:marRight w:val="0"/>
          <w:marTop w:val="0"/>
          <w:marBottom w:val="160"/>
          <w:divBdr>
            <w:top w:val="none" w:sz="0" w:space="0" w:color="auto"/>
            <w:left w:val="none" w:sz="0" w:space="0" w:color="auto"/>
            <w:bottom w:val="none" w:sz="0" w:space="0" w:color="auto"/>
            <w:right w:val="none" w:sz="0" w:space="0" w:color="auto"/>
          </w:divBdr>
        </w:div>
        <w:div w:id="29309699">
          <w:marLeft w:val="360"/>
          <w:marRight w:val="0"/>
          <w:marTop w:val="0"/>
          <w:marBottom w:val="160"/>
          <w:divBdr>
            <w:top w:val="none" w:sz="0" w:space="0" w:color="auto"/>
            <w:left w:val="none" w:sz="0" w:space="0" w:color="auto"/>
            <w:bottom w:val="none" w:sz="0" w:space="0" w:color="auto"/>
            <w:right w:val="none" w:sz="0" w:space="0" w:color="auto"/>
          </w:divBdr>
        </w:div>
        <w:div w:id="1154030200">
          <w:marLeft w:val="360"/>
          <w:marRight w:val="0"/>
          <w:marTop w:val="0"/>
          <w:marBottom w:val="160"/>
          <w:divBdr>
            <w:top w:val="none" w:sz="0" w:space="0" w:color="auto"/>
            <w:left w:val="none" w:sz="0" w:space="0" w:color="auto"/>
            <w:bottom w:val="none" w:sz="0" w:space="0" w:color="auto"/>
            <w:right w:val="none" w:sz="0" w:space="0" w:color="auto"/>
          </w:divBdr>
        </w:div>
        <w:div w:id="1492911445">
          <w:marLeft w:val="360"/>
          <w:marRight w:val="0"/>
          <w:marTop w:val="0"/>
          <w:marBottom w:val="160"/>
          <w:divBdr>
            <w:top w:val="none" w:sz="0" w:space="0" w:color="auto"/>
            <w:left w:val="none" w:sz="0" w:space="0" w:color="auto"/>
            <w:bottom w:val="none" w:sz="0" w:space="0" w:color="auto"/>
            <w:right w:val="none" w:sz="0" w:space="0" w:color="auto"/>
          </w:divBdr>
        </w:div>
      </w:divsChild>
    </w:div>
    <w:div w:id="203831573">
      <w:bodyDiv w:val="1"/>
      <w:marLeft w:val="0"/>
      <w:marRight w:val="0"/>
      <w:marTop w:val="0"/>
      <w:marBottom w:val="0"/>
      <w:divBdr>
        <w:top w:val="none" w:sz="0" w:space="0" w:color="auto"/>
        <w:left w:val="none" w:sz="0" w:space="0" w:color="auto"/>
        <w:bottom w:val="none" w:sz="0" w:space="0" w:color="auto"/>
        <w:right w:val="none" w:sz="0" w:space="0" w:color="auto"/>
      </w:divBdr>
    </w:div>
    <w:div w:id="233467747">
      <w:bodyDiv w:val="1"/>
      <w:marLeft w:val="0"/>
      <w:marRight w:val="0"/>
      <w:marTop w:val="0"/>
      <w:marBottom w:val="0"/>
      <w:divBdr>
        <w:top w:val="none" w:sz="0" w:space="0" w:color="auto"/>
        <w:left w:val="none" w:sz="0" w:space="0" w:color="auto"/>
        <w:bottom w:val="none" w:sz="0" w:space="0" w:color="auto"/>
        <w:right w:val="none" w:sz="0" w:space="0" w:color="auto"/>
      </w:divBdr>
    </w:div>
    <w:div w:id="277880982">
      <w:bodyDiv w:val="1"/>
      <w:marLeft w:val="0"/>
      <w:marRight w:val="0"/>
      <w:marTop w:val="0"/>
      <w:marBottom w:val="0"/>
      <w:divBdr>
        <w:top w:val="none" w:sz="0" w:space="0" w:color="auto"/>
        <w:left w:val="none" w:sz="0" w:space="0" w:color="auto"/>
        <w:bottom w:val="none" w:sz="0" w:space="0" w:color="auto"/>
        <w:right w:val="none" w:sz="0" w:space="0" w:color="auto"/>
      </w:divBdr>
    </w:div>
    <w:div w:id="278226486">
      <w:bodyDiv w:val="1"/>
      <w:marLeft w:val="0"/>
      <w:marRight w:val="0"/>
      <w:marTop w:val="0"/>
      <w:marBottom w:val="0"/>
      <w:divBdr>
        <w:top w:val="none" w:sz="0" w:space="0" w:color="auto"/>
        <w:left w:val="none" w:sz="0" w:space="0" w:color="auto"/>
        <w:bottom w:val="none" w:sz="0" w:space="0" w:color="auto"/>
        <w:right w:val="none" w:sz="0" w:space="0" w:color="auto"/>
      </w:divBdr>
    </w:div>
    <w:div w:id="322516656">
      <w:bodyDiv w:val="1"/>
      <w:marLeft w:val="0"/>
      <w:marRight w:val="0"/>
      <w:marTop w:val="0"/>
      <w:marBottom w:val="0"/>
      <w:divBdr>
        <w:top w:val="none" w:sz="0" w:space="0" w:color="auto"/>
        <w:left w:val="none" w:sz="0" w:space="0" w:color="auto"/>
        <w:bottom w:val="none" w:sz="0" w:space="0" w:color="auto"/>
        <w:right w:val="none" w:sz="0" w:space="0" w:color="auto"/>
      </w:divBdr>
    </w:div>
    <w:div w:id="343484536">
      <w:bodyDiv w:val="1"/>
      <w:marLeft w:val="0"/>
      <w:marRight w:val="0"/>
      <w:marTop w:val="0"/>
      <w:marBottom w:val="0"/>
      <w:divBdr>
        <w:top w:val="none" w:sz="0" w:space="0" w:color="auto"/>
        <w:left w:val="none" w:sz="0" w:space="0" w:color="auto"/>
        <w:bottom w:val="none" w:sz="0" w:space="0" w:color="auto"/>
        <w:right w:val="none" w:sz="0" w:space="0" w:color="auto"/>
      </w:divBdr>
    </w:div>
    <w:div w:id="384573108">
      <w:bodyDiv w:val="1"/>
      <w:marLeft w:val="0"/>
      <w:marRight w:val="0"/>
      <w:marTop w:val="0"/>
      <w:marBottom w:val="0"/>
      <w:divBdr>
        <w:top w:val="none" w:sz="0" w:space="0" w:color="auto"/>
        <w:left w:val="none" w:sz="0" w:space="0" w:color="auto"/>
        <w:bottom w:val="none" w:sz="0" w:space="0" w:color="auto"/>
        <w:right w:val="none" w:sz="0" w:space="0" w:color="auto"/>
      </w:divBdr>
    </w:div>
    <w:div w:id="386301637">
      <w:bodyDiv w:val="1"/>
      <w:marLeft w:val="0"/>
      <w:marRight w:val="0"/>
      <w:marTop w:val="0"/>
      <w:marBottom w:val="0"/>
      <w:divBdr>
        <w:top w:val="none" w:sz="0" w:space="0" w:color="auto"/>
        <w:left w:val="none" w:sz="0" w:space="0" w:color="auto"/>
        <w:bottom w:val="none" w:sz="0" w:space="0" w:color="auto"/>
        <w:right w:val="none" w:sz="0" w:space="0" w:color="auto"/>
      </w:divBdr>
    </w:div>
    <w:div w:id="400371948">
      <w:bodyDiv w:val="1"/>
      <w:marLeft w:val="0"/>
      <w:marRight w:val="0"/>
      <w:marTop w:val="0"/>
      <w:marBottom w:val="0"/>
      <w:divBdr>
        <w:top w:val="none" w:sz="0" w:space="0" w:color="auto"/>
        <w:left w:val="none" w:sz="0" w:space="0" w:color="auto"/>
        <w:bottom w:val="none" w:sz="0" w:space="0" w:color="auto"/>
        <w:right w:val="none" w:sz="0" w:space="0" w:color="auto"/>
      </w:divBdr>
    </w:div>
    <w:div w:id="406802024">
      <w:bodyDiv w:val="1"/>
      <w:marLeft w:val="0"/>
      <w:marRight w:val="0"/>
      <w:marTop w:val="0"/>
      <w:marBottom w:val="0"/>
      <w:divBdr>
        <w:top w:val="none" w:sz="0" w:space="0" w:color="auto"/>
        <w:left w:val="none" w:sz="0" w:space="0" w:color="auto"/>
        <w:bottom w:val="none" w:sz="0" w:space="0" w:color="auto"/>
        <w:right w:val="none" w:sz="0" w:space="0" w:color="auto"/>
      </w:divBdr>
      <w:divsChild>
        <w:div w:id="2107188130">
          <w:marLeft w:val="274"/>
          <w:marRight w:val="0"/>
          <w:marTop w:val="0"/>
          <w:marBottom w:val="160"/>
          <w:divBdr>
            <w:top w:val="none" w:sz="0" w:space="0" w:color="auto"/>
            <w:left w:val="none" w:sz="0" w:space="0" w:color="auto"/>
            <w:bottom w:val="none" w:sz="0" w:space="0" w:color="auto"/>
            <w:right w:val="none" w:sz="0" w:space="0" w:color="auto"/>
          </w:divBdr>
        </w:div>
        <w:div w:id="820578580">
          <w:marLeft w:val="274"/>
          <w:marRight w:val="0"/>
          <w:marTop w:val="0"/>
          <w:marBottom w:val="160"/>
          <w:divBdr>
            <w:top w:val="none" w:sz="0" w:space="0" w:color="auto"/>
            <w:left w:val="none" w:sz="0" w:space="0" w:color="auto"/>
            <w:bottom w:val="none" w:sz="0" w:space="0" w:color="auto"/>
            <w:right w:val="none" w:sz="0" w:space="0" w:color="auto"/>
          </w:divBdr>
        </w:div>
        <w:div w:id="48504278">
          <w:marLeft w:val="274"/>
          <w:marRight w:val="0"/>
          <w:marTop w:val="0"/>
          <w:marBottom w:val="160"/>
          <w:divBdr>
            <w:top w:val="none" w:sz="0" w:space="0" w:color="auto"/>
            <w:left w:val="none" w:sz="0" w:space="0" w:color="auto"/>
            <w:bottom w:val="none" w:sz="0" w:space="0" w:color="auto"/>
            <w:right w:val="none" w:sz="0" w:space="0" w:color="auto"/>
          </w:divBdr>
        </w:div>
        <w:div w:id="1343312599">
          <w:marLeft w:val="274"/>
          <w:marRight w:val="0"/>
          <w:marTop w:val="0"/>
          <w:marBottom w:val="160"/>
          <w:divBdr>
            <w:top w:val="none" w:sz="0" w:space="0" w:color="auto"/>
            <w:left w:val="none" w:sz="0" w:space="0" w:color="auto"/>
            <w:bottom w:val="none" w:sz="0" w:space="0" w:color="auto"/>
            <w:right w:val="none" w:sz="0" w:space="0" w:color="auto"/>
          </w:divBdr>
        </w:div>
      </w:divsChild>
    </w:div>
    <w:div w:id="475922663">
      <w:bodyDiv w:val="1"/>
      <w:marLeft w:val="0"/>
      <w:marRight w:val="0"/>
      <w:marTop w:val="0"/>
      <w:marBottom w:val="0"/>
      <w:divBdr>
        <w:top w:val="none" w:sz="0" w:space="0" w:color="auto"/>
        <w:left w:val="none" w:sz="0" w:space="0" w:color="auto"/>
        <w:bottom w:val="none" w:sz="0" w:space="0" w:color="auto"/>
        <w:right w:val="none" w:sz="0" w:space="0" w:color="auto"/>
      </w:divBdr>
    </w:div>
    <w:div w:id="571083005">
      <w:bodyDiv w:val="1"/>
      <w:marLeft w:val="0"/>
      <w:marRight w:val="0"/>
      <w:marTop w:val="0"/>
      <w:marBottom w:val="0"/>
      <w:divBdr>
        <w:top w:val="none" w:sz="0" w:space="0" w:color="auto"/>
        <w:left w:val="none" w:sz="0" w:space="0" w:color="auto"/>
        <w:bottom w:val="none" w:sz="0" w:space="0" w:color="auto"/>
        <w:right w:val="none" w:sz="0" w:space="0" w:color="auto"/>
      </w:divBdr>
    </w:div>
    <w:div w:id="587346003">
      <w:bodyDiv w:val="1"/>
      <w:marLeft w:val="0"/>
      <w:marRight w:val="0"/>
      <w:marTop w:val="0"/>
      <w:marBottom w:val="0"/>
      <w:divBdr>
        <w:top w:val="none" w:sz="0" w:space="0" w:color="auto"/>
        <w:left w:val="none" w:sz="0" w:space="0" w:color="auto"/>
        <w:bottom w:val="none" w:sz="0" w:space="0" w:color="auto"/>
        <w:right w:val="none" w:sz="0" w:space="0" w:color="auto"/>
      </w:divBdr>
      <w:divsChild>
        <w:div w:id="1450855527">
          <w:marLeft w:val="274"/>
          <w:marRight w:val="0"/>
          <w:marTop w:val="0"/>
          <w:marBottom w:val="160"/>
          <w:divBdr>
            <w:top w:val="none" w:sz="0" w:space="0" w:color="auto"/>
            <w:left w:val="none" w:sz="0" w:space="0" w:color="auto"/>
            <w:bottom w:val="none" w:sz="0" w:space="0" w:color="auto"/>
            <w:right w:val="none" w:sz="0" w:space="0" w:color="auto"/>
          </w:divBdr>
        </w:div>
        <w:div w:id="1149176035">
          <w:marLeft w:val="274"/>
          <w:marRight w:val="0"/>
          <w:marTop w:val="0"/>
          <w:marBottom w:val="160"/>
          <w:divBdr>
            <w:top w:val="none" w:sz="0" w:space="0" w:color="auto"/>
            <w:left w:val="none" w:sz="0" w:space="0" w:color="auto"/>
            <w:bottom w:val="none" w:sz="0" w:space="0" w:color="auto"/>
            <w:right w:val="none" w:sz="0" w:space="0" w:color="auto"/>
          </w:divBdr>
        </w:div>
        <w:div w:id="497960049">
          <w:marLeft w:val="274"/>
          <w:marRight w:val="0"/>
          <w:marTop w:val="0"/>
          <w:marBottom w:val="160"/>
          <w:divBdr>
            <w:top w:val="none" w:sz="0" w:space="0" w:color="auto"/>
            <w:left w:val="none" w:sz="0" w:space="0" w:color="auto"/>
            <w:bottom w:val="none" w:sz="0" w:space="0" w:color="auto"/>
            <w:right w:val="none" w:sz="0" w:space="0" w:color="auto"/>
          </w:divBdr>
        </w:div>
        <w:div w:id="1508133430">
          <w:marLeft w:val="274"/>
          <w:marRight w:val="0"/>
          <w:marTop w:val="0"/>
          <w:marBottom w:val="160"/>
          <w:divBdr>
            <w:top w:val="none" w:sz="0" w:space="0" w:color="auto"/>
            <w:left w:val="none" w:sz="0" w:space="0" w:color="auto"/>
            <w:bottom w:val="none" w:sz="0" w:space="0" w:color="auto"/>
            <w:right w:val="none" w:sz="0" w:space="0" w:color="auto"/>
          </w:divBdr>
        </w:div>
      </w:divsChild>
    </w:div>
    <w:div w:id="621037458">
      <w:bodyDiv w:val="1"/>
      <w:marLeft w:val="0"/>
      <w:marRight w:val="0"/>
      <w:marTop w:val="0"/>
      <w:marBottom w:val="0"/>
      <w:divBdr>
        <w:top w:val="none" w:sz="0" w:space="0" w:color="auto"/>
        <w:left w:val="none" w:sz="0" w:space="0" w:color="auto"/>
        <w:bottom w:val="none" w:sz="0" w:space="0" w:color="auto"/>
        <w:right w:val="none" w:sz="0" w:space="0" w:color="auto"/>
      </w:divBdr>
    </w:div>
    <w:div w:id="683677992">
      <w:bodyDiv w:val="1"/>
      <w:marLeft w:val="0"/>
      <w:marRight w:val="0"/>
      <w:marTop w:val="0"/>
      <w:marBottom w:val="0"/>
      <w:divBdr>
        <w:top w:val="none" w:sz="0" w:space="0" w:color="auto"/>
        <w:left w:val="none" w:sz="0" w:space="0" w:color="auto"/>
        <w:bottom w:val="none" w:sz="0" w:space="0" w:color="auto"/>
        <w:right w:val="none" w:sz="0" w:space="0" w:color="auto"/>
      </w:divBdr>
    </w:div>
    <w:div w:id="687753067">
      <w:bodyDiv w:val="1"/>
      <w:marLeft w:val="0"/>
      <w:marRight w:val="0"/>
      <w:marTop w:val="0"/>
      <w:marBottom w:val="0"/>
      <w:divBdr>
        <w:top w:val="none" w:sz="0" w:space="0" w:color="auto"/>
        <w:left w:val="none" w:sz="0" w:space="0" w:color="auto"/>
        <w:bottom w:val="none" w:sz="0" w:space="0" w:color="auto"/>
        <w:right w:val="none" w:sz="0" w:space="0" w:color="auto"/>
      </w:divBdr>
    </w:div>
    <w:div w:id="735476129">
      <w:bodyDiv w:val="1"/>
      <w:marLeft w:val="0"/>
      <w:marRight w:val="0"/>
      <w:marTop w:val="0"/>
      <w:marBottom w:val="0"/>
      <w:divBdr>
        <w:top w:val="none" w:sz="0" w:space="0" w:color="auto"/>
        <w:left w:val="none" w:sz="0" w:space="0" w:color="auto"/>
        <w:bottom w:val="none" w:sz="0" w:space="0" w:color="auto"/>
        <w:right w:val="none" w:sz="0" w:space="0" w:color="auto"/>
      </w:divBdr>
    </w:div>
    <w:div w:id="813449154">
      <w:bodyDiv w:val="1"/>
      <w:marLeft w:val="0"/>
      <w:marRight w:val="0"/>
      <w:marTop w:val="0"/>
      <w:marBottom w:val="0"/>
      <w:divBdr>
        <w:top w:val="none" w:sz="0" w:space="0" w:color="auto"/>
        <w:left w:val="none" w:sz="0" w:space="0" w:color="auto"/>
        <w:bottom w:val="none" w:sz="0" w:space="0" w:color="auto"/>
        <w:right w:val="none" w:sz="0" w:space="0" w:color="auto"/>
      </w:divBdr>
      <w:divsChild>
        <w:div w:id="455149975">
          <w:marLeft w:val="274"/>
          <w:marRight w:val="0"/>
          <w:marTop w:val="0"/>
          <w:marBottom w:val="160"/>
          <w:divBdr>
            <w:top w:val="none" w:sz="0" w:space="0" w:color="auto"/>
            <w:left w:val="none" w:sz="0" w:space="0" w:color="auto"/>
            <w:bottom w:val="none" w:sz="0" w:space="0" w:color="auto"/>
            <w:right w:val="none" w:sz="0" w:space="0" w:color="auto"/>
          </w:divBdr>
        </w:div>
        <w:div w:id="2014019434">
          <w:marLeft w:val="274"/>
          <w:marRight w:val="0"/>
          <w:marTop w:val="0"/>
          <w:marBottom w:val="160"/>
          <w:divBdr>
            <w:top w:val="none" w:sz="0" w:space="0" w:color="auto"/>
            <w:left w:val="none" w:sz="0" w:space="0" w:color="auto"/>
            <w:bottom w:val="none" w:sz="0" w:space="0" w:color="auto"/>
            <w:right w:val="none" w:sz="0" w:space="0" w:color="auto"/>
          </w:divBdr>
        </w:div>
        <w:div w:id="920875421">
          <w:marLeft w:val="274"/>
          <w:marRight w:val="0"/>
          <w:marTop w:val="0"/>
          <w:marBottom w:val="160"/>
          <w:divBdr>
            <w:top w:val="none" w:sz="0" w:space="0" w:color="auto"/>
            <w:left w:val="none" w:sz="0" w:space="0" w:color="auto"/>
            <w:bottom w:val="none" w:sz="0" w:space="0" w:color="auto"/>
            <w:right w:val="none" w:sz="0" w:space="0" w:color="auto"/>
          </w:divBdr>
        </w:div>
      </w:divsChild>
    </w:div>
    <w:div w:id="838734103">
      <w:bodyDiv w:val="1"/>
      <w:marLeft w:val="0"/>
      <w:marRight w:val="0"/>
      <w:marTop w:val="0"/>
      <w:marBottom w:val="0"/>
      <w:divBdr>
        <w:top w:val="none" w:sz="0" w:space="0" w:color="auto"/>
        <w:left w:val="none" w:sz="0" w:space="0" w:color="auto"/>
        <w:bottom w:val="none" w:sz="0" w:space="0" w:color="auto"/>
        <w:right w:val="none" w:sz="0" w:space="0" w:color="auto"/>
      </w:divBdr>
    </w:div>
    <w:div w:id="843010181">
      <w:bodyDiv w:val="1"/>
      <w:marLeft w:val="0"/>
      <w:marRight w:val="0"/>
      <w:marTop w:val="0"/>
      <w:marBottom w:val="0"/>
      <w:divBdr>
        <w:top w:val="none" w:sz="0" w:space="0" w:color="auto"/>
        <w:left w:val="none" w:sz="0" w:space="0" w:color="auto"/>
        <w:bottom w:val="none" w:sz="0" w:space="0" w:color="auto"/>
        <w:right w:val="none" w:sz="0" w:space="0" w:color="auto"/>
      </w:divBdr>
    </w:div>
    <w:div w:id="860314815">
      <w:bodyDiv w:val="1"/>
      <w:marLeft w:val="0"/>
      <w:marRight w:val="0"/>
      <w:marTop w:val="0"/>
      <w:marBottom w:val="0"/>
      <w:divBdr>
        <w:top w:val="none" w:sz="0" w:space="0" w:color="auto"/>
        <w:left w:val="none" w:sz="0" w:space="0" w:color="auto"/>
        <w:bottom w:val="none" w:sz="0" w:space="0" w:color="auto"/>
        <w:right w:val="none" w:sz="0" w:space="0" w:color="auto"/>
      </w:divBdr>
    </w:div>
    <w:div w:id="879324926">
      <w:bodyDiv w:val="1"/>
      <w:marLeft w:val="0"/>
      <w:marRight w:val="0"/>
      <w:marTop w:val="0"/>
      <w:marBottom w:val="0"/>
      <w:divBdr>
        <w:top w:val="none" w:sz="0" w:space="0" w:color="auto"/>
        <w:left w:val="none" w:sz="0" w:space="0" w:color="auto"/>
        <w:bottom w:val="none" w:sz="0" w:space="0" w:color="auto"/>
        <w:right w:val="none" w:sz="0" w:space="0" w:color="auto"/>
      </w:divBdr>
    </w:div>
    <w:div w:id="899707500">
      <w:bodyDiv w:val="1"/>
      <w:marLeft w:val="0"/>
      <w:marRight w:val="0"/>
      <w:marTop w:val="0"/>
      <w:marBottom w:val="0"/>
      <w:divBdr>
        <w:top w:val="none" w:sz="0" w:space="0" w:color="auto"/>
        <w:left w:val="none" w:sz="0" w:space="0" w:color="auto"/>
        <w:bottom w:val="none" w:sz="0" w:space="0" w:color="auto"/>
        <w:right w:val="none" w:sz="0" w:space="0" w:color="auto"/>
      </w:divBdr>
    </w:div>
    <w:div w:id="981009271">
      <w:bodyDiv w:val="1"/>
      <w:marLeft w:val="0"/>
      <w:marRight w:val="0"/>
      <w:marTop w:val="0"/>
      <w:marBottom w:val="0"/>
      <w:divBdr>
        <w:top w:val="none" w:sz="0" w:space="0" w:color="auto"/>
        <w:left w:val="none" w:sz="0" w:space="0" w:color="auto"/>
        <w:bottom w:val="none" w:sz="0" w:space="0" w:color="auto"/>
        <w:right w:val="none" w:sz="0" w:space="0" w:color="auto"/>
      </w:divBdr>
    </w:div>
    <w:div w:id="1016536999">
      <w:bodyDiv w:val="1"/>
      <w:marLeft w:val="0"/>
      <w:marRight w:val="0"/>
      <w:marTop w:val="0"/>
      <w:marBottom w:val="0"/>
      <w:divBdr>
        <w:top w:val="none" w:sz="0" w:space="0" w:color="auto"/>
        <w:left w:val="none" w:sz="0" w:space="0" w:color="auto"/>
        <w:bottom w:val="none" w:sz="0" w:space="0" w:color="auto"/>
        <w:right w:val="none" w:sz="0" w:space="0" w:color="auto"/>
      </w:divBdr>
    </w:div>
    <w:div w:id="1073698262">
      <w:bodyDiv w:val="1"/>
      <w:marLeft w:val="0"/>
      <w:marRight w:val="0"/>
      <w:marTop w:val="0"/>
      <w:marBottom w:val="0"/>
      <w:divBdr>
        <w:top w:val="none" w:sz="0" w:space="0" w:color="auto"/>
        <w:left w:val="none" w:sz="0" w:space="0" w:color="auto"/>
        <w:bottom w:val="none" w:sz="0" w:space="0" w:color="auto"/>
        <w:right w:val="none" w:sz="0" w:space="0" w:color="auto"/>
      </w:divBdr>
    </w:div>
    <w:div w:id="1095638035">
      <w:bodyDiv w:val="1"/>
      <w:marLeft w:val="0"/>
      <w:marRight w:val="0"/>
      <w:marTop w:val="0"/>
      <w:marBottom w:val="0"/>
      <w:divBdr>
        <w:top w:val="none" w:sz="0" w:space="0" w:color="auto"/>
        <w:left w:val="none" w:sz="0" w:space="0" w:color="auto"/>
        <w:bottom w:val="none" w:sz="0" w:space="0" w:color="auto"/>
        <w:right w:val="none" w:sz="0" w:space="0" w:color="auto"/>
      </w:divBdr>
      <w:divsChild>
        <w:div w:id="690303468">
          <w:marLeft w:val="0"/>
          <w:marRight w:val="0"/>
          <w:marTop w:val="0"/>
          <w:marBottom w:val="0"/>
          <w:divBdr>
            <w:top w:val="none" w:sz="0" w:space="0" w:color="auto"/>
            <w:left w:val="none" w:sz="0" w:space="0" w:color="auto"/>
            <w:bottom w:val="none" w:sz="0" w:space="0" w:color="auto"/>
            <w:right w:val="none" w:sz="0" w:space="0" w:color="auto"/>
          </w:divBdr>
          <w:divsChild>
            <w:div w:id="229730239">
              <w:marLeft w:val="0"/>
              <w:marRight w:val="0"/>
              <w:marTop w:val="0"/>
              <w:marBottom w:val="0"/>
              <w:divBdr>
                <w:top w:val="none" w:sz="0" w:space="0" w:color="auto"/>
                <w:left w:val="none" w:sz="0" w:space="0" w:color="auto"/>
                <w:bottom w:val="none" w:sz="0" w:space="0" w:color="auto"/>
                <w:right w:val="none" w:sz="0" w:space="0" w:color="auto"/>
              </w:divBdr>
            </w:div>
            <w:div w:id="962426283">
              <w:marLeft w:val="0"/>
              <w:marRight w:val="0"/>
              <w:marTop w:val="0"/>
              <w:marBottom w:val="0"/>
              <w:divBdr>
                <w:top w:val="none" w:sz="0" w:space="0" w:color="auto"/>
                <w:left w:val="none" w:sz="0" w:space="0" w:color="auto"/>
                <w:bottom w:val="none" w:sz="0" w:space="0" w:color="auto"/>
                <w:right w:val="none" w:sz="0" w:space="0" w:color="auto"/>
              </w:divBdr>
            </w:div>
            <w:div w:id="1098796021">
              <w:marLeft w:val="0"/>
              <w:marRight w:val="0"/>
              <w:marTop w:val="0"/>
              <w:marBottom w:val="0"/>
              <w:divBdr>
                <w:top w:val="none" w:sz="0" w:space="0" w:color="auto"/>
                <w:left w:val="none" w:sz="0" w:space="0" w:color="auto"/>
                <w:bottom w:val="none" w:sz="0" w:space="0" w:color="auto"/>
                <w:right w:val="none" w:sz="0" w:space="0" w:color="auto"/>
              </w:divBdr>
            </w:div>
            <w:div w:id="641349215">
              <w:marLeft w:val="0"/>
              <w:marRight w:val="0"/>
              <w:marTop w:val="0"/>
              <w:marBottom w:val="0"/>
              <w:divBdr>
                <w:top w:val="none" w:sz="0" w:space="0" w:color="auto"/>
                <w:left w:val="none" w:sz="0" w:space="0" w:color="auto"/>
                <w:bottom w:val="none" w:sz="0" w:space="0" w:color="auto"/>
                <w:right w:val="none" w:sz="0" w:space="0" w:color="auto"/>
              </w:divBdr>
            </w:div>
            <w:div w:id="1697075805">
              <w:marLeft w:val="0"/>
              <w:marRight w:val="0"/>
              <w:marTop w:val="0"/>
              <w:marBottom w:val="0"/>
              <w:divBdr>
                <w:top w:val="none" w:sz="0" w:space="0" w:color="auto"/>
                <w:left w:val="none" w:sz="0" w:space="0" w:color="auto"/>
                <w:bottom w:val="none" w:sz="0" w:space="0" w:color="auto"/>
                <w:right w:val="none" w:sz="0" w:space="0" w:color="auto"/>
              </w:divBdr>
            </w:div>
            <w:div w:id="1628001056">
              <w:marLeft w:val="0"/>
              <w:marRight w:val="0"/>
              <w:marTop w:val="0"/>
              <w:marBottom w:val="0"/>
              <w:divBdr>
                <w:top w:val="none" w:sz="0" w:space="0" w:color="auto"/>
                <w:left w:val="none" w:sz="0" w:space="0" w:color="auto"/>
                <w:bottom w:val="none" w:sz="0" w:space="0" w:color="auto"/>
                <w:right w:val="none" w:sz="0" w:space="0" w:color="auto"/>
              </w:divBdr>
            </w:div>
            <w:div w:id="508449290">
              <w:marLeft w:val="0"/>
              <w:marRight w:val="0"/>
              <w:marTop w:val="0"/>
              <w:marBottom w:val="0"/>
              <w:divBdr>
                <w:top w:val="none" w:sz="0" w:space="0" w:color="auto"/>
                <w:left w:val="none" w:sz="0" w:space="0" w:color="auto"/>
                <w:bottom w:val="none" w:sz="0" w:space="0" w:color="auto"/>
                <w:right w:val="none" w:sz="0" w:space="0" w:color="auto"/>
              </w:divBdr>
            </w:div>
            <w:div w:id="1661275896">
              <w:marLeft w:val="0"/>
              <w:marRight w:val="0"/>
              <w:marTop w:val="0"/>
              <w:marBottom w:val="0"/>
              <w:divBdr>
                <w:top w:val="none" w:sz="0" w:space="0" w:color="auto"/>
                <w:left w:val="none" w:sz="0" w:space="0" w:color="auto"/>
                <w:bottom w:val="none" w:sz="0" w:space="0" w:color="auto"/>
                <w:right w:val="none" w:sz="0" w:space="0" w:color="auto"/>
              </w:divBdr>
            </w:div>
            <w:div w:id="1054740613">
              <w:marLeft w:val="0"/>
              <w:marRight w:val="0"/>
              <w:marTop w:val="0"/>
              <w:marBottom w:val="0"/>
              <w:divBdr>
                <w:top w:val="none" w:sz="0" w:space="0" w:color="auto"/>
                <w:left w:val="none" w:sz="0" w:space="0" w:color="auto"/>
                <w:bottom w:val="none" w:sz="0" w:space="0" w:color="auto"/>
                <w:right w:val="none" w:sz="0" w:space="0" w:color="auto"/>
              </w:divBdr>
            </w:div>
            <w:div w:id="1525943037">
              <w:marLeft w:val="0"/>
              <w:marRight w:val="0"/>
              <w:marTop w:val="0"/>
              <w:marBottom w:val="0"/>
              <w:divBdr>
                <w:top w:val="none" w:sz="0" w:space="0" w:color="auto"/>
                <w:left w:val="none" w:sz="0" w:space="0" w:color="auto"/>
                <w:bottom w:val="none" w:sz="0" w:space="0" w:color="auto"/>
                <w:right w:val="none" w:sz="0" w:space="0" w:color="auto"/>
              </w:divBdr>
            </w:div>
            <w:div w:id="297032558">
              <w:marLeft w:val="0"/>
              <w:marRight w:val="0"/>
              <w:marTop w:val="0"/>
              <w:marBottom w:val="0"/>
              <w:divBdr>
                <w:top w:val="none" w:sz="0" w:space="0" w:color="auto"/>
                <w:left w:val="none" w:sz="0" w:space="0" w:color="auto"/>
                <w:bottom w:val="none" w:sz="0" w:space="0" w:color="auto"/>
                <w:right w:val="none" w:sz="0" w:space="0" w:color="auto"/>
              </w:divBdr>
            </w:div>
            <w:div w:id="1078596566">
              <w:marLeft w:val="0"/>
              <w:marRight w:val="0"/>
              <w:marTop w:val="0"/>
              <w:marBottom w:val="0"/>
              <w:divBdr>
                <w:top w:val="none" w:sz="0" w:space="0" w:color="auto"/>
                <w:left w:val="none" w:sz="0" w:space="0" w:color="auto"/>
                <w:bottom w:val="none" w:sz="0" w:space="0" w:color="auto"/>
                <w:right w:val="none" w:sz="0" w:space="0" w:color="auto"/>
              </w:divBdr>
            </w:div>
            <w:div w:id="2120417377">
              <w:marLeft w:val="0"/>
              <w:marRight w:val="0"/>
              <w:marTop w:val="0"/>
              <w:marBottom w:val="0"/>
              <w:divBdr>
                <w:top w:val="none" w:sz="0" w:space="0" w:color="auto"/>
                <w:left w:val="none" w:sz="0" w:space="0" w:color="auto"/>
                <w:bottom w:val="none" w:sz="0" w:space="0" w:color="auto"/>
                <w:right w:val="none" w:sz="0" w:space="0" w:color="auto"/>
              </w:divBdr>
            </w:div>
            <w:div w:id="378164024">
              <w:marLeft w:val="0"/>
              <w:marRight w:val="0"/>
              <w:marTop w:val="0"/>
              <w:marBottom w:val="0"/>
              <w:divBdr>
                <w:top w:val="none" w:sz="0" w:space="0" w:color="auto"/>
                <w:left w:val="none" w:sz="0" w:space="0" w:color="auto"/>
                <w:bottom w:val="none" w:sz="0" w:space="0" w:color="auto"/>
                <w:right w:val="none" w:sz="0" w:space="0" w:color="auto"/>
              </w:divBdr>
            </w:div>
            <w:div w:id="692343360">
              <w:marLeft w:val="0"/>
              <w:marRight w:val="0"/>
              <w:marTop w:val="0"/>
              <w:marBottom w:val="0"/>
              <w:divBdr>
                <w:top w:val="none" w:sz="0" w:space="0" w:color="auto"/>
                <w:left w:val="none" w:sz="0" w:space="0" w:color="auto"/>
                <w:bottom w:val="none" w:sz="0" w:space="0" w:color="auto"/>
                <w:right w:val="none" w:sz="0" w:space="0" w:color="auto"/>
              </w:divBdr>
            </w:div>
            <w:div w:id="2105034891">
              <w:marLeft w:val="0"/>
              <w:marRight w:val="0"/>
              <w:marTop w:val="0"/>
              <w:marBottom w:val="0"/>
              <w:divBdr>
                <w:top w:val="none" w:sz="0" w:space="0" w:color="auto"/>
                <w:left w:val="none" w:sz="0" w:space="0" w:color="auto"/>
                <w:bottom w:val="none" w:sz="0" w:space="0" w:color="auto"/>
                <w:right w:val="none" w:sz="0" w:space="0" w:color="auto"/>
              </w:divBdr>
            </w:div>
            <w:div w:id="160506643">
              <w:marLeft w:val="0"/>
              <w:marRight w:val="0"/>
              <w:marTop w:val="0"/>
              <w:marBottom w:val="0"/>
              <w:divBdr>
                <w:top w:val="none" w:sz="0" w:space="0" w:color="auto"/>
                <w:left w:val="none" w:sz="0" w:space="0" w:color="auto"/>
                <w:bottom w:val="none" w:sz="0" w:space="0" w:color="auto"/>
                <w:right w:val="none" w:sz="0" w:space="0" w:color="auto"/>
              </w:divBdr>
            </w:div>
            <w:div w:id="446851034">
              <w:marLeft w:val="0"/>
              <w:marRight w:val="0"/>
              <w:marTop w:val="0"/>
              <w:marBottom w:val="0"/>
              <w:divBdr>
                <w:top w:val="none" w:sz="0" w:space="0" w:color="auto"/>
                <w:left w:val="none" w:sz="0" w:space="0" w:color="auto"/>
                <w:bottom w:val="none" w:sz="0" w:space="0" w:color="auto"/>
                <w:right w:val="none" w:sz="0" w:space="0" w:color="auto"/>
              </w:divBdr>
            </w:div>
            <w:div w:id="12597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0189">
      <w:bodyDiv w:val="1"/>
      <w:marLeft w:val="0"/>
      <w:marRight w:val="0"/>
      <w:marTop w:val="0"/>
      <w:marBottom w:val="0"/>
      <w:divBdr>
        <w:top w:val="none" w:sz="0" w:space="0" w:color="auto"/>
        <w:left w:val="none" w:sz="0" w:space="0" w:color="auto"/>
        <w:bottom w:val="none" w:sz="0" w:space="0" w:color="auto"/>
        <w:right w:val="none" w:sz="0" w:space="0" w:color="auto"/>
      </w:divBdr>
    </w:div>
    <w:div w:id="1179781880">
      <w:bodyDiv w:val="1"/>
      <w:marLeft w:val="0"/>
      <w:marRight w:val="0"/>
      <w:marTop w:val="0"/>
      <w:marBottom w:val="0"/>
      <w:divBdr>
        <w:top w:val="none" w:sz="0" w:space="0" w:color="auto"/>
        <w:left w:val="none" w:sz="0" w:space="0" w:color="auto"/>
        <w:bottom w:val="none" w:sz="0" w:space="0" w:color="auto"/>
        <w:right w:val="none" w:sz="0" w:space="0" w:color="auto"/>
      </w:divBdr>
    </w:div>
    <w:div w:id="1202481063">
      <w:bodyDiv w:val="1"/>
      <w:marLeft w:val="0"/>
      <w:marRight w:val="0"/>
      <w:marTop w:val="0"/>
      <w:marBottom w:val="0"/>
      <w:divBdr>
        <w:top w:val="none" w:sz="0" w:space="0" w:color="auto"/>
        <w:left w:val="none" w:sz="0" w:space="0" w:color="auto"/>
        <w:bottom w:val="none" w:sz="0" w:space="0" w:color="auto"/>
        <w:right w:val="none" w:sz="0" w:space="0" w:color="auto"/>
      </w:divBdr>
    </w:div>
    <w:div w:id="1235819198">
      <w:bodyDiv w:val="1"/>
      <w:marLeft w:val="0"/>
      <w:marRight w:val="0"/>
      <w:marTop w:val="0"/>
      <w:marBottom w:val="0"/>
      <w:divBdr>
        <w:top w:val="none" w:sz="0" w:space="0" w:color="auto"/>
        <w:left w:val="none" w:sz="0" w:space="0" w:color="auto"/>
        <w:bottom w:val="none" w:sz="0" w:space="0" w:color="auto"/>
        <w:right w:val="none" w:sz="0" w:space="0" w:color="auto"/>
      </w:divBdr>
    </w:div>
    <w:div w:id="1317535754">
      <w:bodyDiv w:val="1"/>
      <w:marLeft w:val="0"/>
      <w:marRight w:val="0"/>
      <w:marTop w:val="0"/>
      <w:marBottom w:val="0"/>
      <w:divBdr>
        <w:top w:val="none" w:sz="0" w:space="0" w:color="auto"/>
        <w:left w:val="none" w:sz="0" w:space="0" w:color="auto"/>
        <w:bottom w:val="none" w:sz="0" w:space="0" w:color="auto"/>
        <w:right w:val="none" w:sz="0" w:space="0" w:color="auto"/>
      </w:divBdr>
      <w:divsChild>
        <w:div w:id="1313869321">
          <w:marLeft w:val="274"/>
          <w:marRight w:val="0"/>
          <w:marTop w:val="0"/>
          <w:marBottom w:val="160"/>
          <w:divBdr>
            <w:top w:val="none" w:sz="0" w:space="0" w:color="auto"/>
            <w:left w:val="none" w:sz="0" w:space="0" w:color="auto"/>
            <w:bottom w:val="none" w:sz="0" w:space="0" w:color="auto"/>
            <w:right w:val="none" w:sz="0" w:space="0" w:color="auto"/>
          </w:divBdr>
        </w:div>
        <w:div w:id="1882280274">
          <w:marLeft w:val="274"/>
          <w:marRight w:val="0"/>
          <w:marTop w:val="0"/>
          <w:marBottom w:val="160"/>
          <w:divBdr>
            <w:top w:val="none" w:sz="0" w:space="0" w:color="auto"/>
            <w:left w:val="none" w:sz="0" w:space="0" w:color="auto"/>
            <w:bottom w:val="none" w:sz="0" w:space="0" w:color="auto"/>
            <w:right w:val="none" w:sz="0" w:space="0" w:color="auto"/>
          </w:divBdr>
        </w:div>
        <w:div w:id="1869295531">
          <w:marLeft w:val="274"/>
          <w:marRight w:val="0"/>
          <w:marTop w:val="0"/>
          <w:marBottom w:val="160"/>
          <w:divBdr>
            <w:top w:val="none" w:sz="0" w:space="0" w:color="auto"/>
            <w:left w:val="none" w:sz="0" w:space="0" w:color="auto"/>
            <w:bottom w:val="none" w:sz="0" w:space="0" w:color="auto"/>
            <w:right w:val="none" w:sz="0" w:space="0" w:color="auto"/>
          </w:divBdr>
        </w:div>
      </w:divsChild>
    </w:div>
    <w:div w:id="1394041830">
      <w:bodyDiv w:val="1"/>
      <w:marLeft w:val="0"/>
      <w:marRight w:val="0"/>
      <w:marTop w:val="0"/>
      <w:marBottom w:val="0"/>
      <w:divBdr>
        <w:top w:val="none" w:sz="0" w:space="0" w:color="auto"/>
        <w:left w:val="none" w:sz="0" w:space="0" w:color="auto"/>
        <w:bottom w:val="none" w:sz="0" w:space="0" w:color="auto"/>
        <w:right w:val="none" w:sz="0" w:space="0" w:color="auto"/>
      </w:divBdr>
    </w:div>
    <w:div w:id="1410031621">
      <w:bodyDiv w:val="1"/>
      <w:marLeft w:val="0"/>
      <w:marRight w:val="0"/>
      <w:marTop w:val="0"/>
      <w:marBottom w:val="0"/>
      <w:divBdr>
        <w:top w:val="none" w:sz="0" w:space="0" w:color="auto"/>
        <w:left w:val="none" w:sz="0" w:space="0" w:color="auto"/>
        <w:bottom w:val="none" w:sz="0" w:space="0" w:color="auto"/>
        <w:right w:val="none" w:sz="0" w:space="0" w:color="auto"/>
      </w:divBdr>
    </w:div>
    <w:div w:id="1411662346">
      <w:bodyDiv w:val="1"/>
      <w:marLeft w:val="0"/>
      <w:marRight w:val="0"/>
      <w:marTop w:val="0"/>
      <w:marBottom w:val="0"/>
      <w:divBdr>
        <w:top w:val="none" w:sz="0" w:space="0" w:color="auto"/>
        <w:left w:val="none" w:sz="0" w:space="0" w:color="auto"/>
        <w:bottom w:val="none" w:sz="0" w:space="0" w:color="auto"/>
        <w:right w:val="none" w:sz="0" w:space="0" w:color="auto"/>
      </w:divBdr>
    </w:div>
    <w:div w:id="1436053593">
      <w:bodyDiv w:val="1"/>
      <w:marLeft w:val="0"/>
      <w:marRight w:val="0"/>
      <w:marTop w:val="0"/>
      <w:marBottom w:val="0"/>
      <w:divBdr>
        <w:top w:val="none" w:sz="0" w:space="0" w:color="auto"/>
        <w:left w:val="none" w:sz="0" w:space="0" w:color="auto"/>
        <w:bottom w:val="none" w:sz="0" w:space="0" w:color="auto"/>
        <w:right w:val="none" w:sz="0" w:space="0" w:color="auto"/>
      </w:divBdr>
    </w:div>
    <w:div w:id="1456828056">
      <w:bodyDiv w:val="1"/>
      <w:marLeft w:val="0"/>
      <w:marRight w:val="0"/>
      <w:marTop w:val="0"/>
      <w:marBottom w:val="0"/>
      <w:divBdr>
        <w:top w:val="none" w:sz="0" w:space="0" w:color="auto"/>
        <w:left w:val="none" w:sz="0" w:space="0" w:color="auto"/>
        <w:bottom w:val="none" w:sz="0" w:space="0" w:color="auto"/>
        <w:right w:val="none" w:sz="0" w:space="0" w:color="auto"/>
      </w:divBdr>
    </w:div>
    <w:div w:id="1468738820">
      <w:bodyDiv w:val="1"/>
      <w:marLeft w:val="0"/>
      <w:marRight w:val="0"/>
      <w:marTop w:val="0"/>
      <w:marBottom w:val="0"/>
      <w:divBdr>
        <w:top w:val="none" w:sz="0" w:space="0" w:color="auto"/>
        <w:left w:val="none" w:sz="0" w:space="0" w:color="auto"/>
        <w:bottom w:val="none" w:sz="0" w:space="0" w:color="auto"/>
        <w:right w:val="none" w:sz="0" w:space="0" w:color="auto"/>
      </w:divBdr>
    </w:div>
    <w:div w:id="1477649578">
      <w:bodyDiv w:val="1"/>
      <w:marLeft w:val="0"/>
      <w:marRight w:val="0"/>
      <w:marTop w:val="0"/>
      <w:marBottom w:val="0"/>
      <w:divBdr>
        <w:top w:val="none" w:sz="0" w:space="0" w:color="auto"/>
        <w:left w:val="none" w:sz="0" w:space="0" w:color="auto"/>
        <w:bottom w:val="none" w:sz="0" w:space="0" w:color="auto"/>
        <w:right w:val="none" w:sz="0" w:space="0" w:color="auto"/>
      </w:divBdr>
    </w:div>
    <w:div w:id="1620725942">
      <w:bodyDiv w:val="1"/>
      <w:marLeft w:val="0"/>
      <w:marRight w:val="0"/>
      <w:marTop w:val="0"/>
      <w:marBottom w:val="0"/>
      <w:divBdr>
        <w:top w:val="none" w:sz="0" w:space="0" w:color="auto"/>
        <w:left w:val="none" w:sz="0" w:space="0" w:color="auto"/>
        <w:bottom w:val="none" w:sz="0" w:space="0" w:color="auto"/>
        <w:right w:val="none" w:sz="0" w:space="0" w:color="auto"/>
      </w:divBdr>
    </w:div>
    <w:div w:id="1649237242">
      <w:bodyDiv w:val="1"/>
      <w:marLeft w:val="0"/>
      <w:marRight w:val="0"/>
      <w:marTop w:val="0"/>
      <w:marBottom w:val="0"/>
      <w:divBdr>
        <w:top w:val="none" w:sz="0" w:space="0" w:color="auto"/>
        <w:left w:val="none" w:sz="0" w:space="0" w:color="auto"/>
        <w:bottom w:val="none" w:sz="0" w:space="0" w:color="auto"/>
        <w:right w:val="none" w:sz="0" w:space="0" w:color="auto"/>
      </w:divBdr>
    </w:div>
    <w:div w:id="1650473404">
      <w:bodyDiv w:val="1"/>
      <w:marLeft w:val="0"/>
      <w:marRight w:val="0"/>
      <w:marTop w:val="0"/>
      <w:marBottom w:val="0"/>
      <w:divBdr>
        <w:top w:val="none" w:sz="0" w:space="0" w:color="auto"/>
        <w:left w:val="none" w:sz="0" w:space="0" w:color="auto"/>
        <w:bottom w:val="none" w:sz="0" w:space="0" w:color="auto"/>
        <w:right w:val="none" w:sz="0" w:space="0" w:color="auto"/>
      </w:divBdr>
    </w:div>
    <w:div w:id="1653371129">
      <w:bodyDiv w:val="1"/>
      <w:marLeft w:val="0"/>
      <w:marRight w:val="0"/>
      <w:marTop w:val="0"/>
      <w:marBottom w:val="0"/>
      <w:divBdr>
        <w:top w:val="none" w:sz="0" w:space="0" w:color="auto"/>
        <w:left w:val="none" w:sz="0" w:space="0" w:color="auto"/>
        <w:bottom w:val="none" w:sz="0" w:space="0" w:color="auto"/>
        <w:right w:val="none" w:sz="0" w:space="0" w:color="auto"/>
      </w:divBdr>
    </w:div>
    <w:div w:id="1721318262">
      <w:bodyDiv w:val="1"/>
      <w:marLeft w:val="0"/>
      <w:marRight w:val="0"/>
      <w:marTop w:val="0"/>
      <w:marBottom w:val="0"/>
      <w:divBdr>
        <w:top w:val="none" w:sz="0" w:space="0" w:color="auto"/>
        <w:left w:val="none" w:sz="0" w:space="0" w:color="auto"/>
        <w:bottom w:val="none" w:sz="0" w:space="0" w:color="auto"/>
        <w:right w:val="none" w:sz="0" w:space="0" w:color="auto"/>
      </w:divBdr>
      <w:divsChild>
        <w:div w:id="1018000110">
          <w:marLeft w:val="274"/>
          <w:marRight w:val="0"/>
          <w:marTop w:val="0"/>
          <w:marBottom w:val="160"/>
          <w:divBdr>
            <w:top w:val="none" w:sz="0" w:space="0" w:color="auto"/>
            <w:left w:val="none" w:sz="0" w:space="0" w:color="auto"/>
            <w:bottom w:val="none" w:sz="0" w:space="0" w:color="auto"/>
            <w:right w:val="none" w:sz="0" w:space="0" w:color="auto"/>
          </w:divBdr>
        </w:div>
        <w:div w:id="438528161">
          <w:marLeft w:val="274"/>
          <w:marRight w:val="0"/>
          <w:marTop w:val="0"/>
          <w:marBottom w:val="160"/>
          <w:divBdr>
            <w:top w:val="none" w:sz="0" w:space="0" w:color="auto"/>
            <w:left w:val="none" w:sz="0" w:space="0" w:color="auto"/>
            <w:bottom w:val="none" w:sz="0" w:space="0" w:color="auto"/>
            <w:right w:val="none" w:sz="0" w:space="0" w:color="auto"/>
          </w:divBdr>
        </w:div>
        <w:div w:id="1220167257">
          <w:marLeft w:val="274"/>
          <w:marRight w:val="0"/>
          <w:marTop w:val="0"/>
          <w:marBottom w:val="160"/>
          <w:divBdr>
            <w:top w:val="none" w:sz="0" w:space="0" w:color="auto"/>
            <w:left w:val="none" w:sz="0" w:space="0" w:color="auto"/>
            <w:bottom w:val="none" w:sz="0" w:space="0" w:color="auto"/>
            <w:right w:val="none" w:sz="0" w:space="0" w:color="auto"/>
          </w:divBdr>
        </w:div>
      </w:divsChild>
    </w:div>
    <w:div w:id="1740324062">
      <w:bodyDiv w:val="1"/>
      <w:marLeft w:val="0"/>
      <w:marRight w:val="0"/>
      <w:marTop w:val="0"/>
      <w:marBottom w:val="0"/>
      <w:divBdr>
        <w:top w:val="none" w:sz="0" w:space="0" w:color="auto"/>
        <w:left w:val="none" w:sz="0" w:space="0" w:color="auto"/>
        <w:bottom w:val="none" w:sz="0" w:space="0" w:color="auto"/>
        <w:right w:val="none" w:sz="0" w:space="0" w:color="auto"/>
      </w:divBdr>
    </w:div>
    <w:div w:id="1836533562">
      <w:bodyDiv w:val="1"/>
      <w:marLeft w:val="0"/>
      <w:marRight w:val="0"/>
      <w:marTop w:val="0"/>
      <w:marBottom w:val="0"/>
      <w:divBdr>
        <w:top w:val="none" w:sz="0" w:space="0" w:color="auto"/>
        <w:left w:val="none" w:sz="0" w:space="0" w:color="auto"/>
        <w:bottom w:val="none" w:sz="0" w:space="0" w:color="auto"/>
        <w:right w:val="none" w:sz="0" w:space="0" w:color="auto"/>
      </w:divBdr>
    </w:div>
    <w:div w:id="1988393350">
      <w:bodyDiv w:val="1"/>
      <w:marLeft w:val="0"/>
      <w:marRight w:val="0"/>
      <w:marTop w:val="0"/>
      <w:marBottom w:val="0"/>
      <w:divBdr>
        <w:top w:val="none" w:sz="0" w:space="0" w:color="auto"/>
        <w:left w:val="none" w:sz="0" w:space="0" w:color="auto"/>
        <w:bottom w:val="none" w:sz="0" w:space="0" w:color="auto"/>
        <w:right w:val="none" w:sz="0" w:space="0" w:color="auto"/>
      </w:divBdr>
    </w:div>
    <w:div w:id="2057774091">
      <w:bodyDiv w:val="1"/>
      <w:marLeft w:val="0"/>
      <w:marRight w:val="0"/>
      <w:marTop w:val="0"/>
      <w:marBottom w:val="0"/>
      <w:divBdr>
        <w:top w:val="none" w:sz="0" w:space="0" w:color="auto"/>
        <w:left w:val="none" w:sz="0" w:space="0" w:color="auto"/>
        <w:bottom w:val="none" w:sz="0" w:space="0" w:color="auto"/>
        <w:right w:val="none" w:sz="0" w:space="0" w:color="auto"/>
      </w:divBdr>
    </w:div>
    <w:div w:id="2094400471">
      <w:bodyDiv w:val="1"/>
      <w:marLeft w:val="0"/>
      <w:marRight w:val="0"/>
      <w:marTop w:val="0"/>
      <w:marBottom w:val="0"/>
      <w:divBdr>
        <w:top w:val="none" w:sz="0" w:space="0" w:color="auto"/>
        <w:left w:val="none" w:sz="0" w:space="0" w:color="auto"/>
        <w:bottom w:val="none" w:sz="0" w:space="0" w:color="auto"/>
        <w:right w:val="none" w:sz="0" w:space="0" w:color="auto"/>
      </w:divBdr>
    </w:div>
    <w:div w:id="21324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koziel-panczyk@grenevia.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yw pakietu Office">
  <a:themeElements>
    <a:clrScheme name="Grenevia">
      <a:dk1>
        <a:srgbClr val="0B5766"/>
      </a:dk1>
      <a:lt1>
        <a:srgbClr val="FFFFFF"/>
      </a:lt1>
      <a:dk2>
        <a:srgbClr val="82ADBD"/>
      </a:dk2>
      <a:lt2>
        <a:srgbClr val="E4F0F7"/>
      </a:lt2>
      <a:accent1>
        <a:srgbClr val="0598E8"/>
      </a:accent1>
      <a:accent2>
        <a:srgbClr val="30CBC7"/>
      </a:accent2>
      <a:accent3>
        <a:srgbClr val="7EFF47"/>
      </a:accent3>
      <a:accent4>
        <a:srgbClr val="78CEFC"/>
      </a:accent4>
      <a:accent5>
        <a:srgbClr val="96E6E4"/>
      </a:accent5>
      <a:accent6>
        <a:srgbClr val="C1D7DE"/>
      </a:accent6>
      <a:hlink>
        <a:srgbClr val="0598E8"/>
      </a:hlink>
      <a:folHlink>
        <a:srgbClr val="F2F2F2"/>
      </a:folHlink>
    </a:clrScheme>
    <a:fontScheme name="Grenevia">
      <a:majorFont>
        <a:latin typeface="Inter"/>
        <a:ea typeface=""/>
        <a:cs typeface=""/>
      </a:majorFont>
      <a:minorFont>
        <a:latin typeface="Inter"/>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45A4-B800-4F6F-8087-7A2762FF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1408</Words>
  <Characters>8452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LIWO Tłumaczenia, www.liwo.pl</dc:creator>
  <cp:keywords/>
  <dc:description/>
  <cp:lastModifiedBy>Małgorzata</cp:lastModifiedBy>
  <cp:revision>2</cp:revision>
  <cp:lastPrinted>2023-04-03T09:35:00Z</cp:lastPrinted>
  <dcterms:created xsi:type="dcterms:W3CDTF">2023-05-26T12:18:00Z</dcterms:created>
  <dcterms:modified xsi:type="dcterms:W3CDTF">2023-05-26T12:18:00Z</dcterms:modified>
</cp:coreProperties>
</file>